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rsidR="00232D61" w:rsidRPr="003C5AFC" w:rsidRDefault="00DC0B5C" w:rsidP="00DC0B5C">
      <w:pPr>
        <w:keepNext/>
        <w:jc w:val="right"/>
        <w:outlineLvl w:val="0"/>
        <w:rPr>
          <w:rFonts w:ascii="Times New Roman" w:hAnsi="Times New Roman"/>
          <w:b/>
          <w:sz w:val="24"/>
          <w:szCs w:val="24"/>
        </w:rPr>
      </w:pPr>
      <w:r>
        <w:rPr>
          <w:rFonts w:ascii="Times New Roman" w:eastAsia="Times New Roman" w:hAnsi="Times New Roman" w:cs="Times New Roman"/>
          <w:b/>
          <w:bCs/>
          <w:kern w:val="32"/>
          <w:sz w:val="24"/>
          <w:szCs w:val="24"/>
        </w:rPr>
        <w:t>к</w:t>
      </w:r>
      <w:r w:rsidR="008B43DB">
        <w:rPr>
          <w:rFonts w:ascii="Times New Roman" w:eastAsia="Times New Roman" w:hAnsi="Times New Roman" w:cs="Times New Roman"/>
          <w:b/>
          <w:bCs/>
          <w:kern w:val="32"/>
          <w:sz w:val="24"/>
          <w:szCs w:val="24"/>
        </w:rPr>
        <w:t xml:space="preserve"> ОПОП-П</w:t>
      </w:r>
      <w:r w:rsidR="00C32269">
        <w:rPr>
          <w:rFonts w:ascii="Times New Roman" w:eastAsia="Times New Roman" w:hAnsi="Times New Roman" w:cs="Times New Roman"/>
          <w:b/>
          <w:bCs/>
          <w:kern w:val="32"/>
          <w:sz w:val="24"/>
          <w:szCs w:val="24"/>
        </w:rPr>
        <w:t xml:space="preserve"> по </w:t>
      </w:r>
      <w:bookmarkStart w:id="0" w:name="_Hlk147906861"/>
      <w:r w:rsidRPr="003C5AFC">
        <w:rPr>
          <w:rFonts w:ascii="Times New Roman" w:eastAsia="Times New Roman" w:hAnsi="Times New Roman" w:cs="Times New Roman"/>
          <w:b/>
          <w:bCs/>
          <w:kern w:val="32"/>
          <w:sz w:val="24"/>
          <w:szCs w:val="24"/>
        </w:rPr>
        <w:t xml:space="preserve">специальности </w:t>
      </w:r>
      <w:r w:rsidR="00C32269">
        <w:rPr>
          <w:rFonts w:ascii="Times New Roman" w:eastAsia="Times New Roman" w:hAnsi="Times New Roman" w:cs="Times New Roman"/>
          <w:b/>
          <w:bCs/>
          <w:color w:val="0070C0"/>
          <w:kern w:val="32"/>
          <w:sz w:val="24"/>
          <w:szCs w:val="24"/>
        </w:rPr>
        <w:br/>
      </w:r>
      <w:bookmarkEnd w:id="0"/>
      <w:r w:rsidR="00232D61" w:rsidRPr="003C5AFC">
        <w:rPr>
          <w:rFonts w:ascii="Times New Roman" w:hAnsi="Times New Roman"/>
          <w:b/>
          <w:sz w:val="24"/>
          <w:szCs w:val="24"/>
        </w:rPr>
        <w:t xml:space="preserve">25.02.03 Техническая эксплуатация </w:t>
      </w:r>
      <w:proofErr w:type="gramStart"/>
      <w:r w:rsidR="00232D61" w:rsidRPr="003C5AFC">
        <w:rPr>
          <w:rFonts w:ascii="Times New Roman" w:hAnsi="Times New Roman"/>
          <w:b/>
          <w:sz w:val="24"/>
          <w:szCs w:val="24"/>
        </w:rPr>
        <w:t>электрифицированных</w:t>
      </w:r>
      <w:proofErr w:type="gramEnd"/>
      <w:r w:rsidR="00232D61" w:rsidRPr="003C5AFC">
        <w:rPr>
          <w:rFonts w:ascii="Times New Roman" w:hAnsi="Times New Roman"/>
          <w:b/>
          <w:sz w:val="24"/>
          <w:szCs w:val="24"/>
        </w:rPr>
        <w:t xml:space="preserve"> и </w:t>
      </w:r>
    </w:p>
    <w:p w:rsidR="00DC0B5C" w:rsidRPr="003C5AFC" w:rsidRDefault="00232D61" w:rsidP="00DC0B5C">
      <w:pPr>
        <w:keepNext/>
        <w:jc w:val="right"/>
        <w:outlineLvl w:val="0"/>
        <w:rPr>
          <w:rFonts w:ascii="Times New Roman" w:eastAsia="Times New Roman" w:hAnsi="Times New Roman" w:cs="Times New Roman"/>
          <w:b/>
          <w:bCs/>
          <w:kern w:val="32"/>
          <w:sz w:val="24"/>
          <w:szCs w:val="24"/>
        </w:rPr>
      </w:pPr>
      <w:r w:rsidRPr="003C5AFC">
        <w:rPr>
          <w:rFonts w:ascii="Times New Roman" w:hAnsi="Times New Roman"/>
          <w:b/>
          <w:sz w:val="24"/>
          <w:szCs w:val="24"/>
        </w:rPr>
        <w:t>пилотажно-навигационных комплексов</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D13E2F" w:rsidRDefault="00DD47A1" w:rsidP="00DD47A1">
      <w:pPr>
        <w:pStyle w:val="af8"/>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FA680C" w:rsidRDefault="00DD47A1" w:rsidP="00DD47A1">
      <w:pPr>
        <w:jc w:val="center"/>
        <w:rPr>
          <w:rFonts w:ascii="Times New Roman" w:hAnsi="Times New Roman" w:cs="Times New Roman"/>
          <w:b/>
          <w:i/>
          <w:sz w:val="24"/>
          <w:szCs w:val="24"/>
        </w:rPr>
      </w:pPr>
    </w:p>
    <w:p w:rsidR="00DD47A1" w:rsidRPr="00E6774A" w:rsidRDefault="00054C1F" w:rsidP="00DD47A1">
      <w:pPr>
        <w:jc w:val="center"/>
        <w:rPr>
          <w:rFonts w:ascii="Times New Roman" w:hAnsi="Times New Roman" w:cs="Times New Roman"/>
          <w:b/>
          <w:sz w:val="24"/>
          <w:szCs w:val="24"/>
        </w:rPr>
      </w:pPr>
      <w:r>
        <w:rPr>
          <w:rFonts w:ascii="Times New Roman" w:hAnsi="Times New Roman" w:cs="Times New Roman"/>
          <w:b/>
          <w:bCs/>
          <w:sz w:val="24"/>
          <w:szCs w:val="24"/>
        </w:rPr>
        <w:t>20</w:t>
      </w:r>
      <w:r w:rsidR="00C6268E">
        <w:rPr>
          <w:rFonts w:ascii="Times New Roman" w:hAnsi="Times New Roman" w:cs="Times New Roman"/>
          <w:b/>
          <w:bCs/>
          <w:sz w:val="24"/>
          <w:szCs w:val="24"/>
        </w:rPr>
        <w:t>2</w:t>
      </w:r>
      <w:r>
        <w:rPr>
          <w:rFonts w:ascii="Times New Roman" w:hAnsi="Times New Roman" w:cs="Times New Roman"/>
          <w:b/>
          <w:bCs/>
          <w:sz w:val="24"/>
          <w:szCs w:val="24"/>
        </w:rPr>
        <w:t xml:space="preserve">5 </w:t>
      </w:r>
      <w:r w:rsidR="00C6268E">
        <w:rPr>
          <w:rFonts w:ascii="Times New Roman" w:hAnsi="Times New Roman" w:cs="Times New Roman"/>
          <w:b/>
          <w:bCs/>
          <w:sz w:val="24"/>
          <w:szCs w:val="24"/>
        </w:rPr>
        <w:t>г</w:t>
      </w:r>
      <w:r w:rsidR="00DD47A1" w:rsidRPr="00FA680C">
        <w:rPr>
          <w:rFonts w:ascii="Times New Roman" w:hAnsi="Times New Roman" w:cs="Times New Roman"/>
          <w:b/>
          <w:bCs/>
          <w:sz w:val="24"/>
          <w:szCs w:val="24"/>
        </w:rPr>
        <w:t>.</w:t>
      </w:r>
    </w:p>
    <w:p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rsidR="008C4F91" w:rsidRDefault="008C4F91">
      <w:pPr>
        <w:rPr>
          <w:rFonts w:ascii="Times New Roman" w:eastAsia="Times New Roman" w:hAnsi="Times New Roman" w:cs="Times New Roman"/>
          <w:b/>
          <w:bCs/>
          <w:sz w:val="24"/>
          <w:szCs w:val="24"/>
          <w:lang w:eastAsia="zh-CN"/>
        </w:rPr>
      </w:pPr>
    </w:p>
    <w:p w:rsidR="003C5AFC" w:rsidRDefault="008167B7" w:rsidP="003C5AFC">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sidR="003C5AFC">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3C5AFC" w:rsidRPr="00122031">
        <w:rPr>
          <w:rFonts w:eastAsia="Times New Roman"/>
          <w:lang w:eastAsia="zh-CN"/>
        </w:rPr>
        <w:t>Общие положения</w:t>
      </w:r>
      <w:r w:rsidR="003C5AFC">
        <w:tab/>
      </w:r>
      <w:r>
        <w:fldChar w:fldCharType="begin"/>
      </w:r>
      <w:r w:rsidR="003C5AFC">
        <w:instrText xml:space="preserve"> PAGEREF _Toc156565549 \h </w:instrText>
      </w:r>
      <w:r>
        <w:fldChar w:fldCharType="separate"/>
      </w:r>
      <w:r w:rsidR="008C0BFC">
        <w:t>3</w:t>
      </w:r>
      <w:r>
        <w:fldChar w:fldCharType="end"/>
      </w:r>
    </w:p>
    <w:p w:rsidR="003C5AFC" w:rsidRDefault="003C5AFC" w:rsidP="003C5AFC">
      <w:pPr>
        <w:pStyle w:val="14"/>
        <w:rPr>
          <w:rFonts w:asciiTheme="minorHAnsi" w:eastAsiaTheme="minorEastAsia" w:hAnsiTheme="minorHAnsi" w:cstheme="minorBidi"/>
          <w:b w:val="0"/>
          <w:bCs w:val="0"/>
          <w:lang w:eastAsia="ru-RU"/>
        </w:rPr>
      </w:pPr>
      <w:r>
        <w:rPr>
          <w:rFonts w:eastAsia="Times New Roman"/>
          <w:lang w:eastAsia="zh-CN"/>
        </w:rPr>
        <w:t>Т</w:t>
      </w:r>
      <w:r w:rsidRPr="00122031">
        <w:rPr>
          <w:rFonts w:eastAsia="Times New Roman"/>
          <w:lang w:eastAsia="zh-CN"/>
        </w:rPr>
        <w:t>ребования к проведению демонстрационного экзамена</w:t>
      </w:r>
      <w:r>
        <w:tab/>
      </w:r>
      <w:r w:rsidR="008167B7">
        <w:fldChar w:fldCharType="begin"/>
      </w:r>
      <w:r>
        <w:instrText xml:space="preserve"> PAGEREF _Toc156565551 \h </w:instrText>
      </w:r>
      <w:r w:rsidR="008167B7">
        <w:fldChar w:fldCharType="separate"/>
      </w:r>
      <w:r w:rsidR="008C0BFC">
        <w:t>5</w:t>
      </w:r>
      <w:r w:rsidR="008167B7">
        <w:fldChar w:fldCharType="end"/>
      </w:r>
    </w:p>
    <w:p w:rsidR="003C5AFC" w:rsidRDefault="003C5AFC" w:rsidP="003C5AFC">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rsidR="008167B7">
        <w:fldChar w:fldCharType="begin"/>
      </w:r>
      <w:r>
        <w:instrText xml:space="preserve"> PAGEREF _Toc156565555 \h </w:instrText>
      </w:r>
      <w:r w:rsidR="008167B7">
        <w:fldChar w:fldCharType="separate"/>
      </w:r>
      <w:r w:rsidR="008C0BFC">
        <w:t>5</w:t>
      </w:r>
      <w:r w:rsidR="008167B7">
        <w:fldChar w:fldCharType="end"/>
      </w:r>
    </w:p>
    <w:p w:rsidR="003C5AFC" w:rsidRPr="00C91002" w:rsidRDefault="008167B7" w:rsidP="003C5AFC">
      <w:pPr>
        <w:pStyle w:val="14"/>
        <w:rPr>
          <w:rFonts w:asciiTheme="minorHAnsi" w:eastAsiaTheme="minorEastAsia" w:hAnsiTheme="minorHAnsi" w:cstheme="minorBidi"/>
          <w:b w:val="0"/>
          <w:bCs w:val="0"/>
          <w:sz w:val="24"/>
          <w:szCs w:val="24"/>
          <w:lang w:eastAsia="ru-RU"/>
        </w:rPr>
      </w:pPr>
      <w:r>
        <w:rPr>
          <w:rFonts w:eastAsia="Times New Roman"/>
          <w:b w:val="0"/>
          <w:bCs w:val="0"/>
          <w:sz w:val="24"/>
          <w:szCs w:val="24"/>
          <w:lang w:eastAsia="zh-CN"/>
        </w:rPr>
        <w:fldChar w:fldCharType="end"/>
      </w:r>
      <w:r w:rsidR="003C5AFC">
        <w:rPr>
          <w:rFonts w:eastAsia="Times New Roman"/>
          <w:sz w:val="24"/>
          <w:szCs w:val="24"/>
          <w:lang w:eastAsia="zh-CN"/>
        </w:rPr>
        <w:t>С</w:t>
      </w:r>
      <w:r w:rsidR="003C5AFC" w:rsidRPr="00C91002">
        <w:rPr>
          <w:rFonts w:eastAsia="Times New Roman"/>
          <w:sz w:val="24"/>
          <w:szCs w:val="24"/>
          <w:lang w:eastAsia="zh-CN"/>
        </w:rPr>
        <w:t>труктура программы ГИА</w:t>
      </w:r>
      <w:r w:rsidR="003C5AFC" w:rsidRPr="00C91002">
        <w:rPr>
          <w:sz w:val="24"/>
          <w:szCs w:val="24"/>
        </w:rPr>
        <w:tab/>
      </w:r>
      <w:r w:rsidR="008C0BFC">
        <w:rPr>
          <w:sz w:val="24"/>
          <w:szCs w:val="24"/>
        </w:rPr>
        <w:t>6</w:t>
      </w:r>
    </w:p>
    <w:p w:rsidR="003C5AFC" w:rsidRPr="00C91002" w:rsidRDefault="003C5AFC" w:rsidP="003C5AFC">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Приложения:</w:t>
      </w:r>
    </w:p>
    <w:p w:rsidR="003C5AFC" w:rsidRPr="00F51DC4" w:rsidRDefault="003C5AFC" w:rsidP="003C5AFC">
      <w:pPr>
        <w:rPr>
          <w:rFonts w:ascii="Times New Roman" w:eastAsia="Times New Roman" w:hAnsi="Times New Roman" w:cs="Times New Roman"/>
          <w:b/>
          <w:bCs/>
          <w:sz w:val="24"/>
          <w:szCs w:val="24"/>
          <w:lang w:eastAsia="zh-CN"/>
        </w:rPr>
      </w:pPr>
      <w:r w:rsidRPr="00F51DC4">
        <w:rPr>
          <w:rFonts w:ascii="Times New Roman" w:eastAsia="Times New Roman" w:hAnsi="Times New Roman" w:cs="Times New Roman"/>
          <w:b/>
          <w:sz w:val="24"/>
          <w:szCs w:val="24"/>
          <w:lang w:eastAsia="zh-CN"/>
        </w:rPr>
        <w:t>Предлагаемые темы дипломных проектов</w:t>
      </w:r>
    </w:p>
    <w:p w:rsidR="003C5AFC" w:rsidRPr="00C91002" w:rsidRDefault="003C5AFC" w:rsidP="003C5AFC">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rsidR="003C5AFC" w:rsidRPr="00C91002" w:rsidRDefault="003C5AFC" w:rsidP="003C5AFC">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Оценочные материалы в соответствии со структурой ГЭ</w:t>
      </w:r>
    </w:p>
    <w:p w:rsidR="0013234A" w:rsidRDefault="0013234A">
      <w:pPr>
        <w:rPr>
          <w:rFonts w:ascii="Times New Roman" w:eastAsia="Times New Roman" w:hAnsi="Times New Roman" w:cs="Times New Roman"/>
          <w:b/>
          <w:bCs/>
          <w:sz w:val="24"/>
          <w:szCs w:val="24"/>
          <w:lang w:eastAsia="zh-CN"/>
        </w:rPr>
      </w:pPr>
    </w:p>
    <w:p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2"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2"/>
    </w:p>
    <w:p w:rsidR="00E351CC" w:rsidRPr="003C5AFC" w:rsidRDefault="008B43DB" w:rsidP="001E637C">
      <w:pPr>
        <w:pStyle w:val="af4"/>
        <w:spacing w:before="0" w:after="0" w:line="276" w:lineRule="auto"/>
        <w:ind w:firstLine="709"/>
      </w:pPr>
      <w:proofErr w:type="gramStart"/>
      <w:r>
        <w:t>П</w:t>
      </w:r>
      <w:r w:rsidR="00E351CC">
        <w:t>рограмма государственной итоговой аттестации (далее –</w:t>
      </w:r>
      <w:r>
        <w:t xml:space="preserve"> </w:t>
      </w:r>
      <w:r w:rsidR="00E351CC">
        <w:t xml:space="preserve">программа ГИА) </w:t>
      </w:r>
      <w:r w:rsidR="00E351CC" w:rsidRPr="003C5AFC">
        <w:t xml:space="preserve">выпускников по </w:t>
      </w:r>
      <w:r w:rsidR="00C6268E" w:rsidRPr="003C5AFC">
        <w:rPr>
          <w:i/>
        </w:rPr>
        <w:t xml:space="preserve">специальности </w:t>
      </w:r>
      <w:r w:rsidR="00232D61" w:rsidRPr="003C5AFC">
        <w:rPr>
          <w:szCs w:val="24"/>
        </w:rPr>
        <w:t>25.02.03 Техническая эксплуатация электрифицированных и пилотажно-навигационных комплексов</w:t>
      </w:r>
      <w:r w:rsidR="00E351CC" w:rsidRPr="003C5AFC">
        <w:t xml:space="preserve"> разработана в соответствии с Законом Российской Федерации от 29.12.2012 г. № 273-ФЗ «Об образовании в Российской Федерации», </w:t>
      </w:r>
      <w:bookmarkStart w:id="3" w:name="_Hlk156559699"/>
      <w:r w:rsidR="00E351CC" w:rsidRPr="003C5AFC">
        <w:rPr>
          <w:bCs/>
          <w:szCs w:val="24"/>
        </w:rPr>
        <w:t xml:space="preserve">Приказом </w:t>
      </w:r>
      <w:proofErr w:type="spellStart"/>
      <w:r w:rsidR="00E351CC" w:rsidRPr="003C5AFC">
        <w:rPr>
          <w:bCs/>
          <w:szCs w:val="24"/>
        </w:rPr>
        <w:t>Минпросвещения</w:t>
      </w:r>
      <w:proofErr w:type="spellEnd"/>
      <w:r w:rsidR="00E351CC" w:rsidRPr="003C5AFC">
        <w:rPr>
          <w:bCs/>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3"/>
      <w:r w:rsidR="00E351CC" w:rsidRPr="003C5AFC">
        <w:t xml:space="preserve">ФГОС СПО по </w:t>
      </w:r>
      <w:r w:rsidR="00C6268E" w:rsidRPr="003C5AFC">
        <w:rPr>
          <w:i/>
        </w:rPr>
        <w:t xml:space="preserve">специальности </w:t>
      </w:r>
      <w:r w:rsidR="00232D61" w:rsidRPr="003C5AFC">
        <w:rPr>
          <w:szCs w:val="24"/>
        </w:rPr>
        <w:t>25.02.03 Техническая эксплуатация электрифицированных</w:t>
      </w:r>
      <w:proofErr w:type="gramEnd"/>
      <w:r w:rsidR="00232D61" w:rsidRPr="003C5AFC">
        <w:rPr>
          <w:szCs w:val="24"/>
        </w:rPr>
        <w:t xml:space="preserve"> и пилотажно-навигационных комплексов</w:t>
      </w:r>
      <w:r w:rsidR="00E351CC" w:rsidRPr="003C5AFC">
        <w:t>, и определяет совокупность требований к е</w:t>
      </w:r>
      <w:r w:rsidR="006E2DA7" w:rsidRPr="003C5AFC">
        <w:t>е</w:t>
      </w:r>
      <w:r w:rsidR="00E351CC" w:rsidRPr="003C5AFC">
        <w:t xml:space="preserve"> организации и проведению.</w:t>
      </w:r>
    </w:p>
    <w:p w:rsidR="00E351CC" w:rsidRPr="003C5AFC" w:rsidRDefault="00E351CC" w:rsidP="001E637C">
      <w:pPr>
        <w:pStyle w:val="af4"/>
        <w:spacing w:before="0" w:after="0" w:line="276" w:lineRule="auto"/>
        <w:ind w:firstLine="709"/>
      </w:pPr>
      <w:r w:rsidRPr="003C5AFC">
        <w:t>Цель государственной итоговой аттестации – установление соответствия</w:t>
      </w:r>
      <w:r w:rsidR="00580A60" w:rsidRPr="003C5AFC">
        <w:t xml:space="preserve"> результатов освоения </w:t>
      </w:r>
      <w:proofErr w:type="gramStart"/>
      <w:r w:rsidR="00580A60" w:rsidRPr="003C5AFC">
        <w:t>обучающимися</w:t>
      </w:r>
      <w:proofErr w:type="gramEnd"/>
      <w:r w:rsidR="00580A60" w:rsidRPr="003C5AFC">
        <w:t xml:space="preserve"> образовательной программы по</w:t>
      </w:r>
      <w:r w:rsidRPr="003C5AFC">
        <w:t xml:space="preserve"> </w:t>
      </w:r>
      <w:r w:rsidR="00C6268E" w:rsidRPr="003C5AFC">
        <w:rPr>
          <w:i/>
        </w:rPr>
        <w:t xml:space="preserve">специальности </w:t>
      </w:r>
      <w:r w:rsidR="00232D61" w:rsidRPr="003C5AFC">
        <w:rPr>
          <w:szCs w:val="24"/>
        </w:rPr>
        <w:t>25.02.03 Техническая эксплуатация электрифицированных и пилотажно-навигационных комплексов</w:t>
      </w:r>
      <w:r w:rsidRPr="003C5AFC">
        <w:t xml:space="preserve"> </w:t>
      </w:r>
      <w:r w:rsidR="00580A60" w:rsidRPr="003C5AFC">
        <w:t>соответствующим требованиям ФГОС СПО</w:t>
      </w:r>
      <w:r w:rsidRPr="003C5AFC">
        <w:t xml:space="preserve"> с учетом требований регионального рынка труда, их готовность и способность решать профессиональные задачи. </w:t>
      </w:r>
    </w:p>
    <w:p w:rsidR="001E637C" w:rsidRPr="003C5AFC" w:rsidRDefault="001E637C" w:rsidP="001E637C">
      <w:pPr>
        <w:pStyle w:val="af4"/>
        <w:spacing w:before="0" w:after="0" w:line="276" w:lineRule="auto"/>
        <w:ind w:firstLine="709"/>
      </w:pPr>
      <w:r w:rsidRPr="003C5AFC">
        <w:t>Задачи государственной итоговой аттестации:</w:t>
      </w:r>
    </w:p>
    <w:p w:rsidR="001E637C" w:rsidRPr="003C5AFC" w:rsidRDefault="001E637C" w:rsidP="001E637C">
      <w:pPr>
        <w:pStyle w:val="af4"/>
        <w:spacing w:before="0" w:after="0" w:line="276" w:lineRule="auto"/>
        <w:ind w:firstLine="709"/>
      </w:pPr>
      <w:r w:rsidRPr="003C5AFC">
        <w:t>– определение соответствия навыков, умений и знаний выпускников современным требованиям рынка труда, квалификационным требованиям</w:t>
      </w:r>
      <w:r w:rsidR="00580A60" w:rsidRPr="003C5AFC">
        <w:t xml:space="preserve"> ФГОС СПО и</w:t>
      </w:r>
      <w:r w:rsidRPr="003C5AFC">
        <w:t xml:space="preserve"> регионального рынка труда;</w:t>
      </w:r>
    </w:p>
    <w:p w:rsidR="001E637C" w:rsidRPr="003C5AFC" w:rsidRDefault="001E637C" w:rsidP="001E637C">
      <w:pPr>
        <w:pStyle w:val="af4"/>
        <w:spacing w:before="0" w:after="0" w:line="276" w:lineRule="auto"/>
        <w:ind w:firstLine="709"/>
      </w:pPr>
      <w:r w:rsidRPr="003C5AFC">
        <w:t xml:space="preserve">– определение степени </w:t>
      </w:r>
      <w:proofErr w:type="spellStart"/>
      <w:r w:rsidRPr="003C5AFC">
        <w:t>сформированности</w:t>
      </w:r>
      <w:proofErr w:type="spellEnd"/>
      <w:r w:rsidRPr="003C5AFC">
        <w:t xml:space="preserve"> профессиональных компетенций, </w:t>
      </w:r>
      <w:r w:rsidR="00580A60" w:rsidRPr="003C5AFC">
        <w:t>личностных качеств, соответствующих ФГОС СПО и</w:t>
      </w:r>
      <w:r w:rsidRPr="003C5AFC">
        <w:t xml:space="preserve"> наиболее востребованных на рынке труда.</w:t>
      </w:r>
    </w:p>
    <w:p w:rsidR="001E637C" w:rsidRPr="003C5AFC" w:rsidRDefault="001E637C" w:rsidP="001E637C">
      <w:pPr>
        <w:pStyle w:val="af4"/>
        <w:spacing w:before="0" w:after="0" w:line="276" w:lineRule="auto"/>
        <w:ind w:firstLine="709"/>
      </w:pPr>
      <w:r w:rsidRPr="003C5AFC">
        <w:t xml:space="preserve">По результатам ГИА выпускнику по </w:t>
      </w:r>
      <w:r w:rsidR="00C6268E" w:rsidRPr="003C5AFC">
        <w:rPr>
          <w:i/>
        </w:rPr>
        <w:t xml:space="preserve">специальности </w:t>
      </w:r>
      <w:r w:rsidR="00232D61" w:rsidRPr="003C5AFC">
        <w:rPr>
          <w:szCs w:val="24"/>
        </w:rPr>
        <w:t>25.02.03 Техническая эксплуатация электрифицированных и пилотажно-навигационных комплексов</w:t>
      </w:r>
      <w:r w:rsidR="00C6268E" w:rsidRPr="003C5AFC">
        <w:t xml:space="preserve"> </w:t>
      </w:r>
      <w:r w:rsidRPr="003C5AFC">
        <w:t xml:space="preserve">присваивается квалификация: </w:t>
      </w:r>
      <w:r w:rsidR="00C6268E" w:rsidRPr="003C5AFC">
        <w:rPr>
          <w:i/>
          <w:iCs/>
        </w:rPr>
        <w:t>техник</w:t>
      </w:r>
      <w:r w:rsidRPr="003C5AFC">
        <w:t>.</w:t>
      </w:r>
    </w:p>
    <w:p w:rsidR="001E637C" w:rsidRPr="003C5AFC" w:rsidRDefault="008B43DB" w:rsidP="001E637C">
      <w:pPr>
        <w:pStyle w:val="af4"/>
        <w:spacing w:before="0" w:after="0" w:line="276" w:lineRule="auto"/>
        <w:ind w:firstLine="709"/>
      </w:pPr>
      <w:r w:rsidRPr="003C5AFC">
        <w:t>П</w:t>
      </w:r>
      <w:r w:rsidR="00E351CC" w:rsidRPr="003C5AFC">
        <w:t xml:space="preserve">рограмма ГИА является частью </w:t>
      </w:r>
      <w:r w:rsidRPr="003C5AFC">
        <w:t>ОПОП-П</w:t>
      </w:r>
      <w:r w:rsidR="00E351CC" w:rsidRPr="003C5AFC">
        <w:t xml:space="preserve"> по программе подготовки </w:t>
      </w:r>
      <w:r w:rsidR="00E351CC" w:rsidRPr="003C5AFC">
        <w:rPr>
          <w:i/>
          <w:iCs/>
        </w:rPr>
        <w:t>специалистов среднего звена</w:t>
      </w:r>
      <w:r w:rsidR="00E351CC" w:rsidRPr="003C5AFC">
        <w:t xml:space="preserve"> и определяет совокупность требований к ГИА, в том числе к содержанию, организации работы, оценочным материалам ГИА выпускников по </w:t>
      </w:r>
      <w:r w:rsidR="001E637C" w:rsidRPr="003C5AFC">
        <w:rPr>
          <w:i/>
          <w:iCs/>
        </w:rPr>
        <w:t>специальности</w:t>
      </w:r>
      <w:r w:rsidR="003C5AFC">
        <w:rPr>
          <w:i/>
          <w:iCs/>
        </w:rPr>
        <w:t xml:space="preserve"> </w:t>
      </w:r>
      <w:r w:rsidR="003C5AFC" w:rsidRPr="003C5AFC">
        <w:rPr>
          <w:szCs w:val="24"/>
        </w:rPr>
        <w:t>25.02.03 Техническая эксплуатация электрифицированных и пилотажно-навигационных комплексов</w:t>
      </w:r>
      <w:r w:rsidR="00E351CC" w:rsidRPr="003C5AFC">
        <w:t>.</w:t>
      </w:r>
    </w:p>
    <w:p w:rsidR="00C07FB3" w:rsidRPr="00C07FB3" w:rsidRDefault="00C07FB3" w:rsidP="001E637C">
      <w:pPr>
        <w:pStyle w:val="af4"/>
        <w:spacing w:before="0" w:after="0" w:line="276" w:lineRule="auto"/>
        <w:ind w:firstLine="709"/>
        <w:rPr>
          <w:i/>
          <w:iCs/>
          <w:shd w:val="clear" w:color="auto" w:fill="FFFFFF"/>
        </w:rPr>
      </w:pPr>
      <w:r w:rsidRPr="003C5AFC">
        <w:t>Выпускник, освоивший образовательную программу, должен быть готов к</w:t>
      </w:r>
      <w:r w:rsidRPr="008C4F91">
        <w:t xml:space="preserve">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rsidTr="00D436BA">
        <w:trPr>
          <w:trHeight w:val="441"/>
        </w:trPr>
        <w:tc>
          <w:tcPr>
            <w:tcW w:w="493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rsidR="00C07FB3" w:rsidRPr="00C07FB3" w:rsidRDefault="00C07FB3" w:rsidP="00D436B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в </w:t>
            </w:r>
            <w:proofErr w:type="gramStart"/>
            <w:r w:rsidRPr="00C07FB3">
              <w:rPr>
                <w:rFonts w:ascii="Times New Roman" w:hAnsi="Times New Roman" w:cs="Times New Roman"/>
                <w:b/>
                <w:bCs/>
                <w:color w:val="000000"/>
                <w:sz w:val="24"/>
                <w:szCs w:val="24"/>
              </w:rPr>
              <w:t>рамках</w:t>
            </w:r>
            <w:proofErr w:type="gramEnd"/>
            <w:r w:rsidRPr="00C07FB3">
              <w:rPr>
                <w:rFonts w:ascii="Times New Roman" w:hAnsi="Times New Roman" w:cs="Times New Roman"/>
                <w:b/>
                <w:bCs/>
                <w:color w:val="000000"/>
                <w:sz w:val="24"/>
                <w:szCs w:val="24"/>
              </w:rPr>
              <w:t xml:space="preserve"> которого осваивается ВД</w:t>
            </w:r>
          </w:p>
        </w:tc>
      </w:tr>
      <w:tr w:rsidR="00C07FB3"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C07FB3" w:rsidRPr="00C07FB3" w:rsidRDefault="00C07FB3" w:rsidP="00D436B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rsidTr="00D436B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C07FB3" w:rsidRPr="00C07FB3" w:rsidRDefault="00C07FB3" w:rsidP="00D436B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232D61"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232D61" w:rsidRDefault="00232D61" w:rsidP="00232D61">
            <w:pPr>
              <w:rPr>
                <w:rFonts w:ascii="Times New Roman" w:hAnsi="Times New Roman"/>
                <w:i/>
                <w:sz w:val="24"/>
              </w:rPr>
            </w:pPr>
            <w:r>
              <w:rPr>
                <w:rFonts w:ascii="Times New Roman" w:hAnsi="Times New Roman"/>
                <w:iCs/>
                <w:sz w:val="24"/>
                <w:szCs w:val="24"/>
              </w:rPr>
              <w:t>ВД 01</w:t>
            </w:r>
            <w:r w:rsidRPr="00514DBC">
              <w:rPr>
                <w:rFonts w:ascii="Times New Roman" w:hAnsi="Times New Roman"/>
                <w:iCs/>
                <w:sz w:val="24"/>
                <w:szCs w:val="24"/>
              </w:rPr>
              <w:t xml:space="preserve"> </w:t>
            </w:r>
            <w:r w:rsidRPr="00426ADA">
              <w:rPr>
                <w:rFonts w:ascii="Times New Roman" w:hAnsi="Times New Roman"/>
                <w:sz w:val="24"/>
                <w:szCs w:val="24"/>
              </w:rPr>
              <w:t>Техническая эксплуатация электрифицированных и пилотажно-навигационных комплексов</w:t>
            </w:r>
          </w:p>
        </w:tc>
        <w:tc>
          <w:tcPr>
            <w:tcW w:w="4492" w:type="dxa"/>
            <w:tcBorders>
              <w:top w:val="single" w:sz="4" w:space="0" w:color="000000"/>
              <w:left w:val="single" w:sz="4" w:space="0" w:color="000000"/>
              <w:bottom w:val="single" w:sz="4" w:space="0" w:color="000000"/>
              <w:right w:val="single" w:sz="4" w:space="0" w:color="000000"/>
            </w:tcBorders>
          </w:tcPr>
          <w:p w:rsidR="00232D61" w:rsidRDefault="00232D61" w:rsidP="00232D61">
            <w:pPr>
              <w:rPr>
                <w:rFonts w:ascii="Times New Roman" w:hAnsi="Times New Roman"/>
                <w:sz w:val="24"/>
              </w:rPr>
            </w:pPr>
            <w:r>
              <w:rPr>
                <w:rFonts w:ascii="Times New Roman" w:hAnsi="Times New Roman"/>
                <w:iCs/>
                <w:sz w:val="24"/>
                <w:szCs w:val="24"/>
              </w:rPr>
              <w:t>ПМ 0</w:t>
            </w:r>
            <w:r w:rsidRPr="00514DBC">
              <w:rPr>
                <w:rFonts w:ascii="Times New Roman" w:hAnsi="Times New Roman"/>
                <w:iCs/>
                <w:sz w:val="24"/>
                <w:szCs w:val="24"/>
              </w:rPr>
              <w:t xml:space="preserve">1 </w:t>
            </w:r>
            <w:r w:rsidRPr="00426ADA">
              <w:rPr>
                <w:rFonts w:ascii="Times New Roman" w:hAnsi="Times New Roman"/>
                <w:sz w:val="24"/>
                <w:szCs w:val="24"/>
              </w:rPr>
              <w:t>Техническая эксплуатация электрифицированных и пилотажно-навигационных комплексов</w:t>
            </w:r>
            <w:r w:rsidRPr="00514DBC">
              <w:rPr>
                <w:rFonts w:ascii="Times New Roman" w:hAnsi="Times New Roman"/>
                <w:iCs/>
                <w:sz w:val="24"/>
                <w:szCs w:val="24"/>
              </w:rPr>
              <w:t>;</w:t>
            </w:r>
          </w:p>
        </w:tc>
      </w:tr>
      <w:tr w:rsidR="00232D61" w:rsidRPr="00C07FB3" w:rsidTr="00D436BA">
        <w:trPr>
          <w:trHeight w:val="221"/>
        </w:trPr>
        <w:tc>
          <w:tcPr>
            <w:tcW w:w="4932" w:type="dxa"/>
            <w:tcBorders>
              <w:top w:val="single" w:sz="4" w:space="0" w:color="000000"/>
              <w:left w:val="single" w:sz="4" w:space="0" w:color="000000"/>
              <w:bottom w:val="single" w:sz="4" w:space="0" w:color="000000"/>
              <w:right w:val="single" w:sz="4" w:space="0" w:color="000000"/>
            </w:tcBorders>
          </w:tcPr>
          <w:p w:rsidR="00232D61" w:rsidRDefault="00232D61" w:rsidP="00232D61">
            <w:pPr>
              <w:rPr>
                <w:rFonts w:ascii="Times New Roman" w:hAnsi="Times New Roman"/>
                <w:i/>
                <w:sz w:val="24"/>
              </w:rPr>
            </w:pPr>
            <w:r w:rsidRPr="00514DBC">
              <w:rPr>
                <w:rFonts w:ascii="Times New Roman" w:hAnsi="Times New Roman"/>
                <w:iCs/>
                <w:sz w:val="24"/>
                <w:szCs w:val="24"/>
              </w:rPr>
              <w:t>ВД</w:t>
            </w:r>
            <w:r>
              <w:rPr>
                <w:rFonts w:ascii="Times New Roman" w:hAnsi="Times New Roman"/>
                <w:iCs/>
                <w:sz w:val="24"/>
                <w:szCs w:val="24"/>
              </w:rPr>
              <w:t xml:space="preserve"> 0</w:t>
            </w:r>
            <w:r w:rsidRPr="00514DBC">
              <w:rPr>
                <w:rFonts w:ascii="Times New Roman" w:hAnsi="Times New Roman"/>
                <w:iCs/>
                <w:sz w:val="24"/>
                <w:szCs w:val="24"/>
              </w:rPr>
              <w:t xml:space="preserve">2 Организация </w:t>
            </w:r>
            <w:r>
              <w:rPr>
                <w:rFonts w:ascii="Times New Roman" w:hAnsi="Times New Roman"/>
                <w:iCs/>
                <w:sz w:val="24"/>
                <w:szCs w:val="24"/>
              </w:rPr>
              <w:t xml:space="preserve">и сопровождение работ по технической эксплуатации </w:t>
            </w:r>
            <w:r w:rsidRPr="00426ADA">
              <w:rPr>
                <w:rFonts w:ascii="Times New Roman" w:hAnsi="Times New Roman"/>
                <w:sz w:val="24"/>
                <w:szCs w:val="24"/>
              </w:rPr>
              <w:t>электрифицированных и пилотажно-навигационных комплексов</w:t>
            </w:r>
          </w:p>
        </w:tc>
        <w:tc>
          <w:tcPr>
            <w:tcW w:w="4492" w:type="dxa"/>
            <w:tcBorders>
              <w:top w:val="single" w:sz="4" w:space="0" w:color="000000"/>
              <w:left w:val="single" w:sz="4" w:space="0" w:color="000000"/>
              <w:bottom w:val="single" w:sz="4" w:space="0" w:color="000000"/>
              <w:right w:val="single" w:sz="4" w:space="0" w:color="000000"/>
            </w:tcBorders>
          </w:tcPr>
          <w:p w:rsidR="00232D61" w:rsidRDefault="00232D61" w:rsidP="00232D61">
            <w:pPr>
              <w:rPr>
                <w:rFonts w:ascii="Times New Roman" w:hAnsi="Times New Roman"/>
                <w:sz w:val="24"/>
              </w:rPr>
            </w:pPr>
            <w:r>
              <w:rPr>
                <w:rFonts w:ascii="Times New Roman" w:hAnsi="Times New Roman"/>
                <w:iCs/>
                <w:sz w:val="24"/>
                <w:szCs w:val="24"/>
              </w:rPr>
              <w:t>ПМ 0</w:t>
            </w:r>
            <w:r w:rsidRPr="00514DBC">
              <w:rPr>
                <w:rFonts w:ascii="Times New Roman" w:hAnsi="Times New Roman"/>
                <w:iCs/>
                <w:sz w:val="24"/>
                <w:szCs w:val="24"/>
              </w:rPr>
              <w:t xml:space="preserve">2 Организация </w:t>
            </w:r>
            <w:r>
              <w:rPr>
                <w:rFonts w:ascii="Times New Roman" w:hAnsi="Times New Roman"/>
                <w:iCs/>
                <w:sz w:val="24"/>
                <w:szCs w:val="24"/>
              </w:rPr>
              <w:t xml:space="preserve">и сопровождение работ по технической эксплуатации </w:t>
            </w:r>
            <w:r w:rsidRPr="00426ADA">
              <w:rPr>
                <w:rFonts w:ascii="Times New Roman" w:hAnsi="Times New Roman"/>
                <w:sz w:val="24"/>
                <w:szCs w:val="24"/>
              </w:rPr>
              <w:t>электрифицированных и пилотажно-навигационных комплексов</w:t>
            </w:r>
          </w:p>
        </w:tc>
      </w:tr>
      <w:tr w:rsidR="006E2DA7" w:rsidRPr="00C07FB3" w:rsidTr="00D436BA">
        <w:trPr>
          <w:trHeight w:val="221"/>
        </w:trPr>
        <w:tc>
          <w:tcPr>
            <w:tcW w:w="9424" w:type="dxa"/>
            <w:gridSpan w:val="2"/>
            <w:tcBorders>
              <w:top w:val="single" w:sz="4" w:space="0" w:color="auto"/>
              <w:left w:val="single" w:sz="4" w:space="0" w:color="auto"/>
              <w:bottom w:val="single" w:sz="4" w:space="0" w:color="auto"/>
              <w:right w:val="single" w:sz="4" w:space="0" w:color="auto"/>
            </w:tcBorders>
          </w:tcPr>
          <w:p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По запросу работодателя (при наличии)</w:t>
            </w:r>
          </w:p>
        </w:tc>
      </w:tr>
      <w:tr w:rsidR="006E2DA7" w:rsidRPr="00C07FB3" w:rsidTr="00CB36E4">
        <w:trPr>
          <w:trHeight w:val="221"/>
        </w:trPr>
        <w:tc>
          <w:tcPr>
            <w:tcW w:w="4932" w:type="dxa"/>
            <w:tcBorders>
              <w:top w:val="single" w:sz="4" w:space="0" w:color="auto"/>
              <w:left w:val="single" w:sz="4" w:space="0" w:color="auto"/>
              <w:bottom w:val="single" w:sz="4" w:space="0" w:color="auto"/>
              <w:right w:val="single" w:sz="4" w:space="0" w:color="auto"/>
            </w:tcBorders>
          </w:tcPr>
          <w:p w:rsidR="006E2DA7" w:rsidRPr="00C07FB3" w:rsidRDefault="006E2DA7" w:rsidP="00C6268E">
            <w:pPr>
              <w:snapToGrid w:val="0"/>
              <w:ind w:left="49" w:right="51"/>
              <w:rPr>
                <w:rFonts w:ascii="Times New Roman" w:hAnsi="Times New Roman" w:cs="Times New Roman"/>
                <w:color w:val="000000"/>
                <w:sz w:val="24"/>
                <w:szCs w:val="24"/>
              </w:rPr>
            </w:pPr>
            <w:proofErr w:type="spellStart"/>
            <w:r w:rsidRPr="00C07FB3">
              <w:rPr>
                <w:rFonts w:ascii="Times New Roman" w:hAnsi="Times New Roman" w:cs="Times New Roman"/>
                <w:color w:val="000000"/>
                <w:sz w:val="24"/>
                <w:szCs w:val="24"/>
              </w:rPr>
              <w:lastRenderedPageBreak/>
              <w:t>ВД</w:t>
            </w:r>
            <w:r w:rsidR="00C6268E">
              <w:rPr>
                <w:rFonts w:ascii="Times New Roman" w:hAnsi="Times New Roman" w:cs="Times New Roman"/>
                <w:color w:val="000000"/>
                <w:sz w:val="24"/>
                <w:szCs w:val="24"/>
              </w:rPr>
              <w:t>д</w:t>
            </w:r>
            <w:proofErr w:type="spellEnd"/>
            <w:r w:rsidRPr="00C07FB3">
              <w:rPr>
                <w:rFonts w:ascii="Times New Roman" w:hAnsi="Times New Roman" w:cs="Times New Roman"/>
                <w:color w:val="000000"/>
                <w:sz w:val="24"/>
                <w:szCs w:val="24"/>
              </w:rPr>
              <w:t xml:space="preserve"> 0</w:t>
            </w:r>
            <w:r w:rsidR="00C6268E">
              <w:rPr>
                <w:rFonts w:ascii="Times New Roman" w:hAnsi="Times New Roman" w:cs="Times New Roman"/>
                <w:color w:val="000000"/>
                <w:sz w:val="24"/>
                <w:szCs w:val="24"/>
              </w:rPr>
              <w:t>1</w:t>
            </w:r>
            <w:r w:rsidRPr="00C07FB3">
              <w:rPr>
                <w:rFonts w:ascii="Times New Roman" w:hAnsi="Times New Roman" w:cs="Times New Roman"/>
                <w:color w:val="000000"/>
                <w:sz w:val="24"/>
                <w:szCs w:val="24"/>
              </w:rPr>
              <w:t xml:space="preserve">. </w:t>
            </w:r>
            <w:r w:rsidR="00C6268E" w:rsidRPr="00C6268E">
              <w:rPr>
                <w:rFonts w:ascii="Times New Roman" w:hAnsi="Times New Roman" w:cs="Times New Roman"/>
                <w:bCs/>
                <w:sz w:val="24"/>
                <w:szCs w:val="24"/>
              </w:rPr>
              <w:t>Выполнение работ по одной или нескольким рабочим профессиям</w:t>
            </w:r>
            <w:r w:rsidR="00C6268E" w:rsidRPr="00C6268E">
              <w:rPr>
                <w:rFonts w:ascii="Times New Roman" w:hAnsi="Times New Roman" w:cs="Times New Roman"/>
                <w:sz w:val="24"/>
                <w:szCs w:val="24"/>
                <w:shd w:val="clear" w:color="auto" w:fill="FFFFFF"/>
              </w:rPr>
              <w:t>, должностям служащих</w:t>
            </w:r>
          </w:p>
        </w:tc>
        <w:tc>
          <w:tcPr>
            <w:tcW w:w="4492" w:type="dxa"/>
            <w:tcBorders>
              <w:top w:val="single" w:sz="4" w:space="0" w:color="auto"/>
              <w:left w:val="single" w:sz="4" w:space="0" w:color="auto"/>
              <w:bottom w:val="single" w:sz="4" w:space="0" w:color="auto"/>
              <w:right w:val="single" w:sz="4" w:space="0" w:color="auto"/>
            </w:tcBorders>
          </w:tcPr>
          <w:p w:rsidR="006E2DA7" w:rsidRPr="00C07FB3" w:rsidRDefault="006E2DA7" w:rsidP="00C6268E">
            <w:pPr>
              <w:snapToGrid w:val="0"/>
              <w:ind w:left="77" w:right="137"/>
              <w:rPr>
                <w:rFonts w:ascii="Times New Roman" w:hAnsi="Times New Roman" w:cs="Times New Roman"/>
                <w:color w:val="000000"/>
                <w:sz w:val="24"/>
                <w:szCs w:val="24"/>
              </w:rPr>
            </w:pPr>
            <w:proofErr w:type="spellStart"/>
            <w:r w:rsidRPr="00C07FB3">
              <w:rPr>
                <w:rFonts w:ascii="Times New Roman" w:hAnsi="Times New Roman" w:cs="Times New Roman"/>
                <w:color w:val="000000"/>
                <w:sz w:val="24"/>
                <w:szCs w:val="24"/>
              </w:rPr>
              <w:t>ПМ</w:t>
            </w:r>
            <w:r w:rsidR="00C6268E">
              <w:rPr>
                <w:rFonts w:ascii="Times New Roman" w:hAnsi="Times New Roman" w:cs="Times New Roman"/>
                <w:color w:val="000000"/>
                <w:sz w:val="24"/>
                <w:szCs w:val="24"/>
              </w:rPr>
              <w:t>д</w:t>
            </w:r>
            <w:proofErr w:type="spellEnd"/>
            <w:r w:rsidRPr="00C07FB3">
              <w:rPr>
                <w:rFonts w:ascii="Times New Roman" w:hAnsi="Times New Roman" w:cs="Times New Roman"/>
                <w:color w:val="000000"/>
                <w:sz w:val="24"/>
                <w:szCs w:val="24"/>
              </w:rPr>
              <w:t xml:space="preserve"> 0</w:t>
            </w:r>
            <w:r w:rsidR="00C6268E">
              <w:rPr>
                <w:rFonts w:ascii="Times New Roman" w:hAnsi="Times New Roman" w:cs="Times New Roman"/>
                <w:color w:val="000000"/>
                <w:sz w:val="24"/>
                <w:szCs w:val="24"/>
              </w:rPr>
              <w:t>1</w:t>
            </w:r>
            <w:r w:rsidRPr="00C07FB3">
              <w:rPr>
                <w:rFonts w:ascii="Times New Roman" w:hAnsi="Times New Roman" w:cs="Times New Roman"/>
                <w:color w:val="000000"/>
                <w:sz w:val="24"/>
                <w:szCs w:val="24"/>
              </w:rPr>
              <w:t xml:space="preserve">. </w:t>
            </w:r>
            <w:r w:rsidR="00232D61" w:rsidRPr="00232D61">
              <w:rPr>
                <w:rFonts w:ascii="Times New Roman" w:eastAsia="DejaVu Sans" w:hAnsi="Times New Roman"/>
                <w:iCs/>
                <w:lang w:eastAsia="zh-CN" w:bidi="hi-IN"/>
              </w:rPr>
              <w:t>Авиационный механик (техник) по приборам и электрооборудованию</w:t>
            </w:r>
          </w:p>
        </w:tc>
      </w:tr>
    </w:tbl>
    <w:p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2830"/>
        <w:gridCol w:w="6819"/>
      </w:tblGrid>
      <w:tr w:rsidR="00D13E2F" w:rsidRPr="00692697" w:rsidTr="003C5AFC">
        <w:trPr>
          <w:trHeight w:val="472"/>
        </w:trPr>
        <w:tc>
          <w:tcPr>
            <w:tcW w:w="2830" w:type="dxa"/>
            <w:tcBorders>
              <w:top w:val="single" w:sz="4" w:space="0" w:color="000000"/>
              <w:left w:val="single" w:sz="4" w:space="0" w:color="000000"/>
              <w:bottom w:val="single" w:sz="4" w:space="0" w:color="000000"/>
              <w:right w:val="single" w:sz="4" w:space="0" w:color="000000"/>
            </w:tcBorders>
          </w:tcPr>
          <w:p w:rsidR="00D13E2F" w:rsidRPr="00692697" w:rsidRDefault="00D13E2F" w:rsidP="00D436BA">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819" w:type="dxa"/>
            <w:tcBorders>
              <w:top w:val="single" w:sz="4" w:space="0" w:color="000000"/>
              <w:left w:val="single" w:sz="4" w:space="0" w:color="000000"/>
              <w:bottom w:val="single" w:sz="4" w:space="0" w:color="000000"/>
              <w:right w:val="single" w:sz="4" w:space="0" w:color="000000"/>
            </w:tcBorders>
          </w:tcPr>
          <w:p w:rsidR="00D13E2F" w:rsidRPr="00692697" w:rsidRDefault="00D13E2F" w:rsidP="00D436BA">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232D61" w:rsidRPr="00692697" w:rsidTr="003C5AFC">
        <w:trPr>
          <w:trHeight w:val="259"/>
        </w:trPr>
        <w:tc>
          <w:tcPr>
            <w:tcW w:w="2830" w:type="dxa"/>
            <w:vMerge w:val="restart"/>
            <w:tcBorders>
              <w:top w:val="single" w:sz="4" w:space="0" w:color="000000"/>
              <w:left w:val="single" w:sz="4" w:space="0" w:color="000000"/>
              <w:right w:val="single" w:sz="4" w:space="0" w:color="000000"/>
            </w:tcBorders>
          </w:tcPr>
          <w:p w:rsidR="00232D61" w:rsidRDefault="00232D61" w:rsidP="00D436BA">
            <w:pPr>
              <w:rPr>
                <w:rFonts w:ascii="Times New Roman" w:hAnsi="Times New Roman"/>
                <w:i/>
                <w:sz w:val="24"/>
              </w:rPr>
            </w:pPr>
            <w:r>
              <w:rPr>
                <w:rFonts w:ascii="Times New Roman" w:hAnsi="Times New Roman"/>
                <w:iCs/>
                <w:sz w:val="24"/>
                <w:szCs w:val="24"/>
              </w:rPr>
              <w:t>ВД 01</w:t>
            </w:r>
            <w:r w:rsidRPr="00514DBC">
              <w:rPr>
                <w:rFonts w:ascii="Times New Roman" w:hAnsi="Times New Roman"/>
                <w:iCs/>
                <w:sz w:val="24"/>
                <w:szCs w:val="24"/>
              </w:rPr>
              <w:t xml:space="preserve"> </w:t>
            </w:r>
            <w:r w:rsidRPr="00426ADA">
              <w:rPr>
                <w:rFonts w:ascii="Times New Roman" w:hAnsi="Times New Roman"/>
                <w:sz w:val="24"/>
                <w:szCs w:val="24"/>
              </w:rPr>
              <w:t>Техническая эксплуатация электрифицированных и пилотажно-навигационных комплексов</w:t>
            </w:r>
          </w:p>
        </w:tc>
        <w:tc>
          <w:tcPr>
            <w:tcW w:w="6819" w:type="dxa"/>
            <w:tcBorders>
              <w:top w:val="single" w:sz="4" w:space="0" w:color="000000"/>
              <w:left w:val="single" w:sz="4" w:space="0" w:color="000000"/>
              <w:bottom w:val="single" w:sz="4" w:space="0" w:color="000000"/>
              <w:right w:val="single" w:sz="4" w:space="0" w:color="000000"/>
            </w:tcBorders>
          </w:tcPr>
          <w:p w:rsidR="00232D61" w:rsidRPr="00444071" w:rsidRDefault="00232D61" w:rsidP="00D436BA">
            <w:pPr>
              <w:widowControl w:val="0"/>
              <w:rPr>
                <w:rFonts w:ascii="Times New Roman" w:hAnsi="Times New Roman"/>
                <w:iCs/>
                <w:color w:val="0070C0"/>
                <w:sz w:val="24"/>
                <w:szCs w:val="24"/>
              </w:rPr>
            </w:pPr>
            <w:r w:rsidRPr="00514DBC">
              <w:rPr>
                <w:rFonts w:ascii="Times New Roman" w:hAnsi="Times New Roman"/>
                <w:sz w:val="24"/>
                <w:szCs w:val="24"/>
              </w:rPr>
              <w:t xml:space="preserve">ПК. 1.1. </w:t>
            </w:r>
            <w:r w:rsidRPr="00F9145B">
              <w:rPr>
                <w:rFonts w:ascii="Times New Roman" w:hAnsi="Times New Roman"/>
                <w:sz w:val="24"/>
                <w:szCs w:val="24"/>
              </w:rPr>
              <w:t>Осуществлять входной контроль функциональных узлов, деталей и материалов в соответствии с разработанным технологическим процессом.</w:t>
            </w:r>
          </w:p>
        </w:tc>
      </w:tr>
      <w:tr w:rsidR="00232D61" w:rsidRPr="00692697" w:rsidTr="003C5AFC">
        <w:trPr>
          <w:trHeight w:val="250"/>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232D61" w:rsidRDefault="00232D61" w:rsidP="00D436BA">
            <w:pPr>
              <w:widowControl w:val="0"/>
              <w:ind w:left="1" w:hanging="3"/>
              <w:rPr>
                <w:rFonts w:ascii="Times New Roman" w:hAnsi="Times New Roman" w:cs="Times New Roman"/>
                <w:color w:val="0070C0"/>
                <w:sz w:val="24"/>
                <w:szCs w:val="24"/>
              </w:rPr>
            </w:pPr>
            <w:r w:rsidRPr="00232D61">
              <w:rPr>
                <w:rFonts w:ascii="Times New Roman" w:hAnsi="Times New Roman" w:cs="Times New Roman"/>
                <w:sz w:val="24"/>
                <w:szCs w:val="24"/>
              </w:rPr>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D436BA">
            <w:pPr>
              <w:widowControl w:val="0"/>
              <w:rPr>
                <w:rFonts w:ascii="Times New Roman" w:hAnsi="Times New Roman" w:cs="Times New Roman"/>
                <w:color w:val="0070C0"/>
                <w:sz w:val="24"/>
                <w:szCs w:val="24"/>
              </w:rPr>
            </w:pPr>
            <w:r w:rsidRPr="003C5AFC">
              <w:rPr>
                <w:rFonts w:ascii="Times New Roman" w:hAnsi="Times New Roman" w:cs="Times New Roman"/>
                <w:sz w:val="24"/>
                <w:szCs w:val="24"/>
              </w:rPr>
              <w:t>ПК. 1.3</w:t>
            </w:r>
            <w:proofErr w:type="gramStart"/>
            <w:r w:rsidRPr="003C5AFC">
              <w:rPr>
                <w:rFonts w:ascii="Times New Roman" w:hAnsi="Times New Roman" w:cs="Times New Roman"/>
                <w:sz w:val="24"/>
                <w:szCs w:val="24"/>
              </w:rPr>
              <w:t xml:space="preserve"> О</w:t>
            </w:r>
            <w:proofErr w:type="gramEnd"/>
            <w:r w:rsidRPr="003C5AFC">
              <w:rPr>
                <w:rFonts w:ascii="Times New Roman" w:hAnsi="Times New Roman" w:cs="Times New Roman"/>
                <w:sz w:val="24"/>
                <w:szCs w:val="24"/>
              </w:rPr>
              <w:t>существлять техническую эксплуатацию бортовых систем электроснабжения и электрифицированного оборудования.</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D436BA">
            <w:pPr>
              <w:widowControl w:val="0"/>
              <w:rPr>
                <w:rFonts w:ascii="Times New Roman" w:hAnsi="Times New Roman" w:cs="Times New Roman"/>
                <w:sz w:val="24"/>
                <w:szCs w:val="24"/>
              </w:rPr>
            </w:pPr>
            <w:r w:rsidRPr="003C5AFC">
              <w:rPr>
                <w:rFonts w:ascii="Times New Roman" w:hAnsi="Times New Roman" w:cs="Times New Roman"/>
                <w:sz w:val="24"/>
                <w:szCs w:val="24"/>
              </w:rPr>
              <w:t>ПК 1.4. Осуществлять техническую эксплуатацию информационно-измерительных приборов, систем и комплексов.</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D436BA">
            <w:pPr>
              <w:widowControl w:val="0"/>
              <w:rPr>
                <w:rFonts w:ascii="Times New Roman" w:hAnsi="Times New Roman" w:cs="Times New Roman"/>
                <w:sz w:val="24"/>
                <w:szCs w:val="24"/>
              </w:rPr>
            </w:pPr>
            <w:r w:rsidRPr="003C5AFC">
              <w:rPr>
                <w:rFonts w:ascii="Times New Roman" w:hAnsi="Times New Roman" w:cs="Times New Roman"/>
                <w:sz w:val="24"/>
                <w:szCs w:val="24"/>
              </w:rPr>
              <w:t>ПК. 1.5. Осуществлять техническую эксплуатацию бортовых средств регистрации полетных данных.</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232D61">
            <w:pPr>
              <w:pStyle w:val="affffff7"/>
              <w:spacing w:line="240" w:lineRule="auto"/>
              <w:rPr>
                <w:sz w:val="24"/>
                <w:szCs w:val="24"/>
              </w:rPr>
            </w:pPr>
            <w:r w:rsidRPr="003C5AFC">
              <w:rPr>
                <w:sz w:val="24"/>
                <w:szCs w:val="24"/>
              </w:rPr>
              <w:t>ПК. 1.6</w:t>
            </w:r>
            <w:proofErr w:type="gramStart"/>
            <w:r w:rsidRPr="003C5AFC">
              <w:rPr>
                <w:sz w:val="24"/>
                <w:szCs w:val="24"/>
              </w:rPr>
              <w:t xml:space="preserve"> О</w:t>
            </w:r>
            <w:proofErr w:type="gramEnd"/>
            <w:r w:rsidRPr="003C5AFC">
              <w:rPr>
                <w:sz w:val="24"/>
                <w:szCs w:val="24"/>
              </w:rPr>
              <w:t>существлять наладку, настройку, регулировку и опытную проверку оборудования и систем в лабораторных условиях и на объектах.</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232D61">
            <w:pPr>
              <w:pStyle w:val="affffff7"/>
              <w:spacing w:line="240" w:lineRule="auto"/>
              <w:rPr>
                <w:sz w:val="24"/>
                <w:szCs w:val="24"/>
              </w:rPr>
            </w:pPr>
            <w:r w:rsidRPr="003C5AFC">
              <w:rPr>
                <w:sz w:val="24"/>
                <w:szCs w:val="24"/>
              </w:rPr>
              <w:t xml:space="preserve">ПК 1.7. Осуществлять техническую эксплуатацию бортовых вычислительных устройств и систем. </w:t>
            </w:r>
          </w:p>
        </w:tc>
      </w:tr>
      <w:tr w:rsidR="00232D61" w:rsidRPr="00692697" w:rsidTr="003C5AFC">
        <w:trPr>
          <w:trHeight w:val="347"/>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232D61">
            <w:pPr>
              <w:pStyle w:val="affffff7"/>
              <w:spacing w:line="240" w:lineRule="auto"/>
              <w:rPr>
                <w:sz w:val="24"/>
                <w:szCs w:val="24"/>
              </w:rPr>
            </w:pPr>
            <w:r w:rsidRPr="003C5AFC">
              <w:rPr>
                <w:sz w:val="24"/>
                <w:szCs w:val="24"/>
              </w:rPr>
              <w:t>ПК. 1.8. Осуществлять техническую эксплуатацию бортовых систем отображения информации</w:t>
            </w:r>
          </w:p>
        </w:tc>
      </w:tr>
      <w:tr w:rsidR="00232D61" w:rsidRPr="00692697" w:rsidTr="003C5AFC">
        <w:trPr>
          <w:trHeight w:val="86"/>
        </w:trPr>
        <w:tc>
          <w:tcPr>
            <w:tcW w:w="2830" w:type="dxa"/>
            <w:vMerge w:val="restart"/>
            <w:tcBorders>
              <w:top w:val="single" w:sz="4" w:space="0" w:color="000000"/>
              <w:left w:val="single" w:sz="4" w:space="0" w:color="000000"/>
              <w:right w:val="single" w:sz="4" w:space="0" w:color="000000"/>
            </w:tcBorders>
          </w:tcPr>
          <w:p w:rsidR="00232D61" w:rsidRDefault="00232D61" w:rsidP="00D436BA">
            <w:pPr>
              <w:rPr>
                <w:rFonts w:ascii="Times New Roman" w:hAnsi="Times New Roman"/>
                <w:i/>
                <w:sz w:val="24"/>
              </w:rPr>
            </w:pPr>
            <w:r w:rsidRPr="00514DBC">
              <w:rPr>
                <w:rFonts w:ascii="Times New Roman" w:hAnsi="Times New Roman"/>
                <w:iCs/>
                <w:sz w:val="24"/>
                <w:szCs w:val="24"/>
              </w:rPr>
              <w:t>ВД</w:t>
            </w:r>
            <w:r>
              <w:rPr>
                <w:rFonts w:ascii="Times New Roman" w:hAnsi="Times New Roman"/>
                <w:iCs/>
                <w:sz w:val="24"/>
                <w:szCs w:val="24"/>
              </w:rPr>
              <w:t xml:space="preserve"> 0</w:t>
            </w:r>
            <w:r w:rsidRPr="00514DBC">
              <w:rPr>
                <w:rFonts w:ascii="Times New Roman" w:hAnsi="Times New Roman"/>
                <w:iCs/>
                <w:sz w:val="24"/>
                <w:szCs w:val="24"/>
              </w:rPr>
              <w:t xml:space="preserve">2 Организация </w:t>
            </w:r>
            <w:r>
              <w:rPr>
                <w:rFonts w:ascii="Times New Roman" w:hAnsi="Times New Roman"/>
                <w:iCs/>
                <w:sz w:val="24"/>
                <w:szCs w:val="24"/>
              </w:rPr>
              <w:t xml:space="preserve">и сопровождение работ по технической эксплуатации </w:t>
            </w:r>
            <w:r w:rsidRPr="00426ADA">
              <w:rPr>
                <w:rFonts w:ascii="Times New Roman" w:hAnsi="Times New Roman"/>
                <w:sz w:val="24"/>
                <w:szCs w:val="24"/>
              </w:rPr>
              <w:t>электрифицированных и пилотажно-навигационных комплексов</w:t>
            </w:r>
          </w:p>
        </w:tc>
        <w:tc>
          <w:tcPr>
            <w:tcW w:w="6819" w:type="dxa"/>
            <w:tcBorders>
              <w:top w:val="single" w:sz="4" w:space="0" w:color="000000"/>
              <w:left w:val="single" w:sz="4" w:space="0" w:color="000000"/>
              <w:right w:val="single" w:sz="4" w:space="0" w:color="000000"/>
            </w:tcBorders>
          </w:tcPr>
          <w:p w:rsidR="00232D61" w:rsidRPr="003C5AFC" w:rsidRDefault="00232D61" w:rsidP="00D436BA">
            <w:pPr>
              <w:widowControl w:val="0"/>
              <w:rPr>
                <w:rFonts w:ascii="Times New Roman" w:eastAsia="Calibri" w:hAnsi="Times New Roman"/>
                <w:color w:val="0070C0"/>
                <w:spacing w:val="2"/>
                <w:sz w:val="24"/>
                <w:szCs w:val="24"/>
                <w:highlight w:val="yellow"/>
                <w:shd w:val="clear" w:color="auto" w:fill="FFFFFF"/>
              </w:rPr>
            </w:pPr>
            <w:r w:rsidRPr="003C5AFC">
              <w:rPr>
                <w:rFonts w:ascii="Times New Roman" w:hAnsi="Times New Roman"/>
              </w:rPr>
              <w:t xml:space="preserve">ПК 2.1. </w:t>
            </w:r>
            <w:r w:rsidRPr="003C5AFC">
              <w:rPr>
                <w:rFonts w:ascii="Times New Roman" w:hAnsi="Times New Roman"/>
                <w:iCs/>
                <w:sz w:val="24"/>
                <w:szCs w:val="24"/>
              </w:rPr>
              <w:t xml:space="preserve">Осуществлять организацию работ по </w:t>
            </w:r>
            <w:r w:rsidRPr="003C5AFC">
              <w:rPr>
                <w:rFonts w:ascii="Times New Roman" w:hAnsi="Times New Roman"/>
                <w:sz w:val="24"/>
                <w:szCs w:val="24"/>
              </w:rPr>
              <w:t>технической эксплуатации электрифицированных и пилотажно-навигационных комплексов</w:t>
            </w:r>
          </w:p>
        </w:tc>
      </w:tr>
      <w:tr w:rsidR="00232D61" w:rsidRPr="00692697" w:rsidTr="003C5AFC">
        <w:trPr>
          <w:trHeight w:val="236"/>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D436BA">
            <w:pPr>
              <w:widowControl w:val="0"/>
              <w:rPr>
                <w:rFonts w:ascii="Times New Roman" w:eastAsia="Calibri" w:hAnsi="Times New Roman"/>
                <w:color w:val="0070C0"/>
                <w:spacing w:val="2"/>
                <w:sz w:val="24"/>
                <w:szCs w:val="24"/>
                <w:shd w:val="clear" w:color="auto" w:fill="FFFFFF"/>
              </w:rPr>
            </w:pPr>
            <w:r w:rsidRPr="003C5AFC">
              <w:rPr>
                <w:rFonts w:ascii="Times New Roman" w:hAnsi="Times New Roman"/>
                <w:sz w:val="24"/>
                <w:szCs w:val="24"/>
              </w:rPr>
              <w:t>ПК. 2.2</w:t>
            </w:r>
            <w:proofErr w:type="gramStart"/>
            <w:r w:rsidRPr="003C5AFC">
              <w:rPr>
                <w:rFonts w:ascii="Times New Roman" w:hAnsi="Times New Roman"/>
                <w:sz w:val="24"/>
                <w:szCs w:val="24"/>
              </w:rPr>
              <w:t xml:space="preserve"> О</w:t>
            </w:r>
            <w:proofErr w:type="gramEnd"/>
            <w:r w:rsidRPr="003C5AFC">
              <w:rPr>
                <w:rFonts w:ascii="Times New Roman" w:hAnsi="Times New Roman"/>
                <w:sz w:val="24"/>
                <w:szCs w:val="24"/>
              </w:rPr>
              <w:t xml:space="preserve">существлять контроль качества выполняемых работ </w:t>
            </w:r>
            <w:r w:rsidRPr="003C5AFC">
              <w:rPr>
                <w:rFonts w:ascii="Times New Roman" w:hAnsi="Times New Roman"/>
                <w:iCs/>
                <w:sz w:val="24"/>
                <w:szCs w:val="24"/>
              </w:rPr>
              <w:t xml:space="preserve">по </w:t>
            </w:r>
            <w:r w:rsidRPr="003C5AFC">
              <w:rPr>
                <w:rFonts w:ascii="Times New Roman" w:hAnsi="Times New Roman"/>
                <w:sz w:val="24"/>
                <w:szCs w:val="24"/>
              </w:rPr>
              <w:t>технической эксплуатации электрифицированных и пилотажно-навигационных комплексов</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3C5AFC" w:rsidRDefault="00232D61" w:rsidP="00D436BA">
            <w:pPr>
              <w:widowControl w:val="0"/>
              <w:ind w:left="1" w:hanging="3"/>
              <w:rPr>
                <w:rFonts w:ascii="Times New Roman" w:eastAsia="Calibri" w:hAnsi="Times New Roman"/>
                <w:color w:val="0070C0"/>
                <w:spacing w:val="2"/>
                <w:sz w:val="24"/>
                <w:szCs w:val="24"/>
                <w:shd w:val="clear" w:color="auto" w:fill="FFFFFF"/>
              </w:rPr>
            </w:pPr>
            <w:r w:rsidRPr="003C5AFC">
              <w:rPr>
                <w:rFonts w:ascii="Times New Roman" w:hAnsi="Times New Roman"/>
                <w:sz w:val="24"/>
                <w:szCs w:val="24"/>
              </w:rPr>
              <w:t xml:space="preserve">ПК. 2.3. </w:t>
            </w:r>
            <w:r w:rsidRPr="003C5AFC">
              <w:rPr>
                <w:rFonts w:ascii="Times New Roman" w:hAnsi="Times New Roman"/>
                <w:iCs/>
                <w:sz w:val="24"/>
                <w:szCs w:val="24"/>
              </w:rPr>
              <w:t xml:space="preserve">Осуществлять контроль своевременности проведения метрологических поверок </w:t>
            </w:r>
            <w:r w:rsidRPr="003C5AFC">
              <w:rPr>
                <w:rFonts w:ascii="Times New Roman" w:hAnsi="Times New Roman"/>
                <w:sz w:val="24"/>
                <w:szCs w:val="24"/>
              </w:rPr>
              <w:t>контрольно-измерительные приборов, оборудования и средств диагностики для проведения работ по технической эксплуатации электрифицированных и пилотажно-навигационных комплексов</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514DBC" w:rsidRDefault="00232D61" w:rsidP="00D436BA">
            <w:pPr>
              <w:widowControl w:val="0"/>
              <w:ind w:left="1" w:hanging="3"/>
              <w:rPr>
                <w:rFonts w:ascii="Times New Roman" w:hAnsi="Times New Roman"/>
                <w:sz w:val="24"/>
                <w:szCs w:val="24"/>
              </w:rPr>
            </w:pPr>
            <w:r w:rsidRPr="00514DBC">
              <w:rPr>
                <w:rFonts w:ascii="Times New Roman" w:hAnsi="Times New Roman"/>
                <w:sz w:val="24"/>
                <w:szCs w:val="24"/>
              </w:rPr>
              <w:t xml:space="preserve">ПК. 2.4. </w:t>
            </w:r>
            <w:r w:rsidRPr="00F9145B">
              <w:rPr>
                <w:rFonts w:ascii="Times New Roman" w:hAnsi="Times New Roman"/>
                <w:sz w:val="24"/>
                <w:szCs w:val="24"/>
              </w:rPr>
              <w:t>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514DBC" w:rsidRDefault="00232D61" w:rsidP="00D436BA">
            <w:pPr>
              <w:widowControl w:val="0"/>
              <w:ind w:left="1" w:hanging="3"/>
              <w:rPr>
                <w:rFonts w:ascii="Times New Roman" w:hAnsi="Times New Roman"/>
                <w:sz w:val="24"/>
                <w:szCs w:val="24"/>
              </w:rPr>
            </w:pPr>
            <w:r w:rsidRPr="00F9145B">
              <w:rPr>
                <w:rFonts w:ascii="Times New Roman" w:hAnsi="Times New Roman"/>
                <w:sz w:val="24"/>
                <w:szCs w:val="24"/>
              </w:rPr>
              <w:t>ПК. 2.5. Обеспечить ведение эксплуатационно-технической документации по техническому обслуживании и ремонту электрифицированных и пилотажно-навигационных комплексов</w:t>
            </w:r>
          </w:p>
        </w:tc>
      </w:tr>
      <w:tr w:rsidR="00232D61" w:rsidRPr="00692697" w:rsidTr="003C5AFC">
        <w:trPr>
          <w:trHeight w:val="118"/>
        </w:trPr>
        <w:tc>
          <w:tcPr>
            <w:tcW w:w="2830" w:type="dxa"/>
            <w:vMerge w:val="restart"/>
            <w:tcBorders>
              <w:left w:val="single" w:sz="4" w:space="0" w:color="000000"/>
              <w:right w:val="single" w:sz="4" w:space="0" w:color="000000"/>
            </w:tcBorders>
          </w:tcPr>
          <w:p w:rsidR="00232D61" w:rsidRPr="00444071" w:rsidRDefault="00232D61" w:rsidP="003C5AFC">
            <w:pPr>
              <w:widowControl w:val="0"/>
              <w:rPr>
                <w:rFonts w:ascii="Times New Roman" w:hAnsi="Times New Roman"/>
                <w:color w:val="0070C0"/>
                <w:sz w:val="24"/>
                <w:szCs w:val="24"/>
              </w:rPr>
            </w:pPr>
            <w:r w:rsidRPr="00C07FB3">
              <w:rPr>
                <w:rFonts w:ascii="Times New Roman" w:hAnsi="Times New Roman" w:cs="Times New Roman"/>
                <w:color w:val="000000"/>
                <w:sz w:val="24"/>
                <w:szCs w:val="24"/>
              </w:rPr>
              <w:t>ВД 0</w:t>
            </w:r>
            <w:r w:rsidR="003C5AFC">
              <w:rPr>
                <w:rFonts w:ascii="Times New Roman" w:hAnsi="Times New Roman" w:cs="Times New Roman"/>
                <w:color w:val="000000"/>
                <w:sz w:val="24"/>
                <w:szCs w:val="24"/>
              </w:rPr>
              <w:t>3</w:t>
            </w:r>
            <w:r w:rsidRPr="00C07FB3">
              <w:rPr>
                <w:rFonts w:ascii="Times New Roman" w:hAnsi="Times New Roman" w:cs="Times New Roman"/>
                <w:color w:val="000000"/>
                <w:sz w:val="24"/>
                <w:szCs w:val="24"/>
              </w:rPr>
              <w:t xml:space="preserve">. </w:t>
            </w:r>
            <w:r w:rsidRPr="00C6268E">
              <w:rPr>
                <w:rFonts w:ascii="Times New Roman" w:hAnsi="Times New Roman" w:cs="Times New Roman"/>
                <w:bCs/>
                <w:sz w:val="24"/>
                <w:szCs w:val="24"/>
              </w:rPr>
              <w:t>Выполнение работ по одной или нескольким рабочим профессиям</w:t>
            </w:r>
            <w:r w:rsidRPr="00C6268E">
              <w:rPr>
                <w:rFonts w:ascii="Times New Roman" w:hAnsi="Times New Roman" w:cs="Times New Roman"/>
                <w:sz w:val="24"/>
                <w:szCs w:val="24"/>
                <w:shd w:val="clear" w:color="auto" w:fill="FFFFFF"/>
              </w:rPr>
              <w:t xml:space="preserve">, </w:t>
            </w:r>
            <w:r w:rsidRPr="00C6268E">
              <w:rPr>
                <w:rFonts w:ascii="Times New Roman" w:hAnsi="Times New Roman" w:cs="Times New Roman"/>
                <w:sz w:val="24"/>
                <w:szCs w:val="24"/>
                <w:shd w:val="clear" w:color="auto" w:fill="FFFFFF"/>
              </w:rPr>
              <w:lastRenderedPageBreak/>
              <w:t>должностям служащих</w:t>
            </w:r>
          </w:p>
        </w:tc>
        <w:tc>
          <w:tcPr>
            <w:tcW w:w="6819" w:type="dxa"/>
            <w:tcBorders>
              <w:top w:val="single" w:sz="4" w:space="0" w:color="000000"/>
              <w:left w:val="single" w:sz="4" w:space="0" w:color="000000"/>
              <w:bottom w:val="single" w:sz="4" w:space="0" w:color="000000"/>
              <w:right w:val="single" w:sz="4" w:space="0" w:color="000000"/>
            </w:tcBorders>
          </w:tcPr>
          <w:p w:rsidR="00232D61" w:rsidRPr="00232D61" w:rsidRDefault="00232D61" w:rsidP="003C5AFC">
            <w:pPr>
              <w:pStyle w:val="affffff7"/>
              <w:spacing w:line="240" w:lineRule="auto"/>
              <w:rPr>
                <w:sz w:val="24"/>
                <w:szCs w:val="24"/>
              </w:rPr>
            </w:pPr>
            <w:r w:rsidRPr="00F9145B">
              <w:rPr>
                <w:sz w:val="24"/>
                <w:szCs w:val="24"/>
              </w:rPr>
              <w:lastRenderedPageBreak/>
              <w:t>ПК. 1.</w:t>
            </w:r>
            <w:r>
              <w:rPr>
                <w:sz w:val="24"/>
                <w:szCs w:val="24"/>
              </w:rPr>
              <w:t>1</w:t>
            </w:r>
            <w:proofErr w:type="gramStart"/>
            <w:r w:rsidRPr="00F9145B">
              <w:rPr>
                <w:sz w:val="24"/>
                <w:szCs w:val="24"/>
              </w:rPr>
              <w:t xml:space="preserve"> О</w:t>
            </w:r>
            <w:proofErr w:type="gramEnd"/>
            <w:r w:rsidRPr="00F9145B">
              <w:rPr>
                <w:sz w:val="24"/>
                <w:szCs w:val="24"/>
              </w:rPr>
              <w:t>существлять техническую эксплуатацию бортовых систем электроснабжения и электрифицированного оборудования.</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444071" w:rsidRDefault="00232D61" w:rsidP="003C5AFC">
            <w:pPr>
              <w:widowControl w:val="0"/>
              <w:ind w:left="1" w:hanging="3"/>
              <w:rPr>
                <w:rFonts w:ascii="Times New Roman" w:hAnsi="Times New Roman"/>
                <w:iCs/>
                <w:color w:val="0070C0"/>
                <w:sz w:val="24"/>
                <w:szCs w:val="24"/>
              </w:rPr>
            </w:pPr>
            <w:r w:rsidRPr="00F9145B">
              <w:rPr>
                <w:rFonts w:ascii="Times New Roman" w:hAnsi="Times New Roman"/>
                <w:sz w:val="24"/>
                <w:szCs w:val="24"/>
              </w:rPr>
              <w:t>ПК 1.</w:t>
            </w:r>
            <w:r>
              <w:rPr>
                <w:rFonts w:ascii="Times New Roman" w:hAnsi="Times New Roman"/>
                <w:sz w:val="24"/>
                <w:szCs w:val="24"/>
              </w:rPr>
              <w:t>2</w:t>
            </w:r>
            <w:r w:rsidRPr="00F9145B">
              <w:rPr>
                <w:rFonts w:ascii="Times New Roman" w:hAnsi="Times New Roman"/>
                <w:sz w:val="24"/>
                <w:szCs w:val="24"/>
              </w:rPr>
              <w:t>. Осуществлять техническую эксплуатацию информационно-измерительных приборов, систем и комплексов</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232D61" w:rsidRDefault="00232D61" w:rsidP="003C5AFC">
            <w:pPr>
              <w:pStyle w:val="affffff7"/>
              <w:spacing w:line="240" w:lineRule="auto"/>
              <w:rPr>
                <w:sz w:val="24"/>
                <w:szCs w:val="24"/>
              </w:rPr>
            </w:pPr>
            <w:r w:rsidRPr="00F9145B">
              <w:rPr>
                <w:sz w:val="24"/>
                <w:szCs w:val="24"/>
              </w:rPr>
              <w:t>ПК 1.</w:t>
            </w:r>
            <w:r>
              <w:rPr>
                <w:sz w:val="24"/>
                <w:szCs w:val="24"/>
              </w:rPr>
              <w:t>3</w:t>
            </w:r>
            <w:r w:rsidRPr="00F9145B">
              <w:rPr>
                <w:sz w:val="24"/>
                <w:szCs w:val="24"/>
              </w:rPr>
              <w:t xml:space="preserve">. Осуществлять техническую эксплуатацию бортовых вычислительных устройств и систем. </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514DBC" w:rsidRDefault="00232D61" w:rsidP="003C5AFC">
            <w:pPr>
              <w:widowControl w:val="0"/>
              <w:ind w:left="1" w:hanging="3"/>
              <w:rPr>
                <w:rFonts w:ascii="Times New Roman" w:hAnsi="Times New Roman"/>
                <w:sz w:val="24"/>
                <w:szCs w:val="24"/>
              </w:rPr>
            </w:pPr>
            <w:r w:rsidRPr="00F9145B">
              <w:rPr>
                <w:rFonts w:ascii="Times New Roman" w:hAnsi="Times New Roman"/>
                <w:sz w:val="24"/>
                <w:szCs w:val="24"/>
              </w:rPr>
              <w:t>ПК. 1.</w:t>
            </w:r>
            <w:r>
              <w:rPr>
                <w:rFonts w:ascii="Times New Roman" w:hAnsi="Times New Roman"/>
                <w:sz w:val="24"/>
                <w:szCs w:val="24"/>
              </w:rPr>
              <w:t>4</w:t>
            </w:r>
            <w:r w:rsidRPr="00F9145B">
              <w:rPr>
                <w:rFonts w:ascii="Times New Roman" w:hAnsi="Times New Roman"/>
                <w:sz w:val="24"/>
                <w:szCs w:val="24"/>
              </w:rPr>
              <w:t>. Осуществлять техническую эксплуатацию бортовых систем отображения информации</w:t>
            </w:r>
          </w:p>
        </w:tc>
      </w:tr>
      <w:tr w:rsidR="00232D61" w:rsidRPr="00692697" w:rsidTr="003C5AFC">
        <w:trPr>
          <w:trHeight w:val="118"/>
        </w:trPr>
        <w:tc>
          <w:tcPr>
            <w:tcW w:w="2830" w:type="dxa"/>
            <w:vMerge/>
            <w:tcBorders>
              <w:left w:val="single" w:sz="4" w:space="0" w:color="000000"/>
              <w:right w:val="single" w:sz="4" w:space="0" w:color="000000"/>
            </w:tcBorders>
          </w:tcPr>
          <w:p w:rsidR="00232D61" w:rsidRPr="00444071" w:rsidRDefault="00232D61" w:rsidP="00D436BA">
            <w:pPr>
              <w:widowControl w:val="0"/>
              <w:rPr>
                <w:rFonts w:ascii="Times New Roman" w:hAnsi="Times New Roman"/>
                <w:color w:val="0070C0"/>
                <w:sz w:val="24"/>
                <w:szCs w:val="24"/>
              </w:rPr>
            </w:pPr>
          </w:p>
        </w:tc>
        <w:tc>
          <w:tcPr>
            <w:tcW w:w="6819" w:type="dxa"/>
            <w:tcBorders>
              <w:top w:val="single" w:sz="4" w:space="0" w:color="000000"/>
              <w:left w:val="single" w:sz="4" w:space="0" w:color="000000"/>
              <w:bottom w:val="single" w:sz="4" w:space="0" w:color="000000"/>
              <w:right w:val="single" w:sz="4" w:space="0" w:color="000000"/>
            </w:tcBorders>
          </w:tcPr>
          <w:p w:rsidR="00232D61" w:rsidRPr="00F9145B" w:rsidRDefault="00232D61" w:rsidP="003C5AFC">
            <w:pPr>
              <w:widowControl w:val="0"/>
              <w:ind w:left="1" w:hanging="3"/>
              <w:rPr>
                <w:rFonts w:ascii="Times New Roman" w:hAnsi="Times New Roman"/>
                <w:sz w:val="24"/>
                <w:szCs w:val="24"/>
              </w:rPr>
            </w:pPr>
            <w:r w:rsidRPr="00F9145B">
              <w:rPr>
                <w:rFonts w:ascii="Times New Roman" w:hAnsi="Times New Roman"/>
                <w:sz w:val="24"/>
                <w:szCs w:val="24"/>
              </w:rPr>
              <w:t>ПК. 1.5. Осуществлять техническую эксплуатацию бортовых средств регистрации полетных данных.</w:t>
            </w:r>
          </w:p>
        </w:tc>
      </w:tr>
    </w:tbl>
    <w:p w:rsidR="00D570F5" w:rsidRDefault="00D570F5" w:rsidP="00C07FB3">
      <w:pPr>
        <w:pStyle w:val="a4"/>
        <w:spacing w:line="276" w:lineRule="auto"/>
        <w:ind w:left="0" w:firstLine="709"/>
        <w:jc w:val="both"/>
        <w:rPr>
          <w:rFonts w:ascii="Times New Roman" w:hAnsi="Times New Roman" w:cs="Times New Roman"/>
          <w:i/>
          <w:iCs/>
          <w:shd w:val="clear" w:color="auto" w:fill="FFFFFF"/>
        </w:rPr>
      </w:pPr>
    </w:p>
    <w:p w:rsidR="00D570F5" w:rsidRPr="003C5AFC" w:rsidRDefault="00C47807" w:rsidP="001E637C">
      <w:pPr>
        <w:suppressAutoHyphens/>
        <w:spacing w:line="276" w:lineRule="auto"/>
        <w:ind w:firstLine="708"/>
        <w:jc w:val="both"/>
      </w:pPr>
      <w:r w:rsidRPr="003C5AFC">
        <w:rPr>
          <w:rFonts w:ascii="Times New Roman" w:hAnsi="Times New Roman" w:cs="Times New Roman"/>
          <w:iCs/>
          <w:sz w:val="24"/>
          <w:szCs w:val="24"/>
        </w:rPr>
        <w:t xml:space="preserve">Выпускники, освоившие программу по </w:t>
      </w:r>
      <w:r w:rsidR="0079640D" w:rsidRPr="003C5AFC">
        <w:rPr>
          <w:rFonts w:ascii="Times New Roman" w:hAnsi="Times New Roman"/>
          <w:i/>
          <w:sz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eastAsia="Calibri" w:hAnsi="Times New Roman" w:cs="Times New Roman"/>
          <w:iCs/>
          <w:sz w:val="24"/>
          <w:szCs w:val="24"/>
        </w:rPr>
        <w:t>,</w:t>
      </w:r>
      <w:r w:rsidRPr="003C5AFC">
        <w:rPr>
          <w:rFonts w:ascii="Times New Roman" w:hAnsi="Times New Roman" w:cs="Times New Roman"/>
          <w:i/>
          <w:sz w:val="24"/>
          <w:szCs w:val="24"/>
        </w:rPr>
        <w:t xml:space="preserve"> </w:t>
      </w:r>
      <w:r w:rsidRPr="003C5AFC">
        <w:rPr>
          <w:rFonts w:ascii="Times New Roman" w:hAnsi="Times New Roman" w:cs="Times New Roman"/>
          <w:iCs/>
          <w:sz w:val="24"/>
          <w:szCs w:val="24"/>
        </w:rPr>
        <w:t>сдают ГИА в форме</w:t>
      </w:r>
      <w:r w:rsidRPr="003C5AFC">
        <w:rPr>
          <w:rFonts w:ascii="Times New Roman" w:hAnsi="Times New Roman" w:cs="Times New Roman"/>
          <w:i/>
          <w:sz w:val="24"/>
          <w:szCs w:val="24"/>
        </w:rPr>
        <w:t xml:space="preserve"> демонстрационного экзамена </w:t>
      </w:r>
      <w:r w:rsidR="006E2DA7" w:rsidRPr="003C5AFC">
        <w:rPr>
          <w:rFonts w:ascii="Times New Roman" w:hAnsi="Times New Roman" w:cs="Times New Roman"/>
          <w:i/>
          <w:sz w:val="24"/>
          <w:szCs w:val="24"/>
        </w:rPr>
        <w:t xml:space="preserve">профильного уровня </w:t>
      </w:r>
      <w:r w:rsidRPr="003C5AFC">
        <w:rPr>
          <w:rFonts w:ascii="Times New Roman" w:hAnsi="Times New Roman" w:cs="Times New Roman"/>
          <w:i/>
          <w:sz w:val="24"/>
          <w:szCs w:val="24"/>
        </w:rPr>
        <w:t>и защиты дипломного проекта (работы)</w:t>
      </w:r>
    </w:p>
    <w:p w:rsidR="00875CE1" w:rsidRDefault="00875CE1" w:rsidP="00C47807">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570F5" w:rsidRPr="00B63840" w:rsidRDefault="008B43DB"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4" w:name="_Toc156565551"/>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rsidR="006E2DA7" w:rsidRDefault="006E2DA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w:t>
      </w:r>
      <w:proofErr w:type="gramEnd"/>
      <w:r w:rsidRPr="006E2DA7">
        <w:rPr>
          <w:rFonts w:ascii="Times New Roman" w:eastAsia="Times New Roman" w:hAnsi="Times New Roman" w:cs="Times New Roman"/>
          <w:sz w:val="24"/>
          <w:szCs w:val="24"/>
          <w:lang w:eastAsia="zh-CN"/>
        </w:rPr>
        <w:t xml:space="preserve"> </w:t>
      </w:r>
      <w:proofErr w:type="gramStart"/>
      <w:r w:rsidRPr="006E2DA7">
        <w:rPr>
          <w:rFonts w:ascii="Times New Roman" w:eastAsia="Times New Roman" w:hAnsi="Times New Roman" w:cs="Times New Roman"/>
          <w:sz w:val="24"/>
          <w:szCs w:val="24"/>
          <w:lang w:eastAsia="zh-CN"/>
        </w:rPr>
        <w:t>обучающихся</w:t>
      </w:r>
      <w:proofErr w:type="gramEnd"/>
      <w:r w:rsidRPr="006E2DA7">
        <w:rPr>
          <w:rFonts w:ascii="Times New Roman" w:eastAsia="Times New Roman" w:hAnsi="Times New Roman" w:cs="Times New Roman"/>
          <w:sz w:val="24"/>
          <w:szCs w:val="24"/>
          <w:lang w:eastAsia="zh-CN"/>
        </w:rPr>
        <w:t xml:space="preserve"> (далее - организации-партнеры).</w:t>
      </w:r>
    </w:p>
    <w:p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roofErr w:type="gramStart"/>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roofErr w:type="gramEnd"/>
    </w:p>
    <w:p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BA01A8" w:rsidRDefault="00BA01A8" w:rsidP="007B13D6">
      <w:pPr>
        <w:pStyle w:val="a4"/>
        <w:suppressAutoHyphens/>
        <w:spacing w:line="276" w:lineRule="auto"/>
        <w:ind w:left="0" w:firstLine="709"/>
        <w:jc w:val="both"/>
        <w:rPr>
          <w:rFonts w:ascii="Times New Roman" w:eastAsia="Times New Roman" w:hAnsi="Times New Roman" w:cs="Times New Roman"/>
          <w:b/>
          <w:bCs/>
          <w:i/>
          <w:iCs/>
          <w:color w:val="FF0000"/>
          <w:sz w:val="24"/>
          <w:szCs w:val="24"/>
          <w:lang w:eastAsia="zh-CN"/>
        </w:rPr>
      </w:pPr>
    </w:p>
    <w:p w:rsidR="0051713F" w:rsidRPr="00B63840" w:rsidRDefault="00131643" w:rsidP="00B63840">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5" w:name="_Toc156565555"/>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5"/>
    </w:p>
    <w:p w:rsidR="0051713F" w:rsidRDefault="0051713F" w:rsidP="00B63840">
      <w:pPr>
        <w:suppressAutoHyphens/>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6"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6"/>
      <w:r w:rsidRPr="00985111">
        <w:rPr>
          <w:rFonts w:ascii="Times New Roman" w:eastAsia="Times New Roman" w:hAnsi="Times New Roman" w:cs="Times New Roman"/>
          <w:sz w:val="24"/>
          <w:szCs w:val="24"/>
          <w:lang w:eastAsia="zh-CN"/>
        </w:rP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rsidR="0051713F" w:rsidRPr="00996136" w:rsidRDefault="0051713F" w:rsidP="00B63840">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51713F" w:rsidRPr="00996136" w:rsidRDefault="0051713F" w:rsidP="0051713F">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w:t>
      </w:r>
      <w:r w:rsidRPr="00996136">
        <w:rPr>
          <w:rFonts w:ascii="Times New Roman" w:hAnsi="Times New Roman" w:cs="Times New Roman"/>
          <w:iCs/>
          <w:sz w:val="24"/>
          <w:szCs w:val="24"/>
        </w:rPr>
        <w:lastRenderedPageBreak/>
        <w:t>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1713F" w:rsidRPr="00996136"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51713F"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B63840" w:rsidRPr="00996136" w:rsidRDefault="00B63840" w:rsidP="0051713F">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rsidR="0051713F" w:rsidRPr="005F59C7" w:rsidRDefault="0051713F" w:rsidP="0051713F">
      <w:pPr>
        <w:suppressAutoHyphens/>
        <w:ind w:firstLine="709"/>
        <w:contextualSpacing/>
        <w:jc w:val="both"/>
        <w:rPr>
          <w:rFonts w:ascii="Times New Roman" w:eastAsia="Times New Roman" w:hAnsi="Times New Roman" w:cs="Times New Roman"/>
          <w:i/>
          <w:sz w:val="24"/>
          <w:szCs w:val="24"/>
          <w:lang w:eastAsia="zh-CN"/>
        </w:rPr>
      </w:pPr>
    </w:p>
    <w:p w:rsidR="003D07E9" w:rsidRPr="008C0BFC" w:rsidRDefault="003C5AFC" w:rsidP="008C0BFC">
      <w:pPr>
        <w:pStyle w:val="1"/>
        <w:rPr>
          <w:sz w:val="24"/>
          <w:szCs w:val="24"/>
        </w:rPr>
      </w:pPr>
      <w:bookmarkStart w:id="7" w:name="_Hlk158217002"/>
      <w:r w:rsidRPr="008C0BFC">
        <w:rPr>
          <w:sz w:val="24"/>
          <w:szCs w:val="24"/>
        </w:rPr>
        <w:t>С</w:t>
      </w:r>
      <w:r w:rsidR="003D07E9" w:rsidRPr="008C0BFC">
        <w:rPr>
          <w:sz w:val="24"/>
          <w:szCs w:val="24"/>
        </w:rPr>
        <w:t>труктура программы ГИА</w:t>
      </w: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 xml:space="preserve">1. Основные положения </w:t>
      </w:r>
    </w:p>
    <w:p w:rsidR="0079640D" w:rsidRPr="0079640D" w:rsidRDefault="0079640D" w:rsidP="0079640D">
      <w:pPr>
        <w:ind w:firstLine="567"/>
        <w:jc w:val="both"/>
        <w:rPr>
          <w:rFonts w:ascii="Times New Roman" w:hAnsi="Times New Roman" w:cs="Times New Roman"/>
          <w:sz w:val="24"/>
          <w:szCs w:val="24"/>
        </w:rPr>
      </w:pPr>
      <w:r w:rsidRPr="0079640D">
        <w:rPr>
          <w:rFonts w:ascii="Times New Roman" w:hAnsi="Times New Roman" w:cs="Times New Roman"/>
          <w:sz w:val="24"/>
          <w:szCs w:val="24"/>
        </w:rPr>
        <w:t xml:space="preserve">Программа государственной итоговой аттестации </w:t>
      </w:r>
      <w:r w:rsidRPr="003C5AFC">
        <w:rPr>
          <w:rFonts w:ascii="Times New Roman" w:hAnsi="Times New Roman" w:cs="Times New Roman"/>
          <w:sz w:val="24"/>
          <w:szCs w:val="24"/>
        </w:rPr>
        <w:t xml:space="preserve">выпускников КГА ПОУ ГАСКК МЦК по направлению подготовки специалистов </w:t>
      </w:r>
      <w:r w:rsidRPr="003C5AFC">
        <w:rPr>
          <w:rFonts w:ascii="Times New Roman" w:hAnsi="Times New Roman"/>
          <w:i/>
          <w:sz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79640D">
        <w:rPr>
          <w:rFonts w:ascii="Times New Roman" w:hAnsi="Times New Roman" w:cs="Times New Roman"/>
          <w:sz w:val="24"/>
          <w:szCs w:val="24"/>
        </w:rPr>
        <w:t xml:space="preserve"> разработана на основе:</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Федерального закона от 29.12.2012 г. № 273-ФЗ «Об образовании в Российской Федерации»;</w:t>
      </w:r>
    </w:p>
    <w:p w:rsidR="0079640D" w:rsidRPr="0079640D" w:rsidRDefault="0079640D" w:rsidP="0079640D">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Федеральный закон от 27 июля 2006 г. № 152-ФЗ "О персональных данных",</w:t>
      </w:r>
    </w:p>
    <w:p w:rsidR="0079640D" w:rsidRPr="0079640D" w:rsidRDefault="0079640D" w:rsidP="0079640D">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Федеральный закон от 14 июля 2022 г. № 266-ФЗ "О внесении изменений в Федеральный закон "О персональных данных";</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проведения государственной итоговой аттестации по образовательным программам среднего профессионального образования (Приказ Министерства Просвещения Российской Федерации от 8 ноября 2021 г. № 800);</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организации и осуществления образовательной деятельности по образовательным программам среднего профессионального образования (Приказ Министерства Просвещения Российской Федерации от 24 августа 2022 г. N 762);</w:t>
      </w:r>
    </w:p>
    <w:p w:rsidR="0079640D" w:rsidRPr="0079640D"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Федерального государственного образовательного стандарта среднего профессионального образования (ФГОС СПО) по специальности</w:t>
      </w:r>
      <w:r w:rsidR="00DD34B4">
        <w:rPr>
          <w:rFonts w:ascii="Times New Roman" w:hAnsi="Times New Roman"/>
          <w:i/>
          <w:color w:val="0070C0"/>
          <w:sz w:val="24"/>
        </w:rPr>
        <w:t xml:space="preserve"> </w:t>
      </w:r>
      <w:r w:rsidR="00232D61" w:rsidRPr="00426ADA">
        <w:rPr>
          <w:rFonts w:ascii="Times New Roman" w:hAnsi="Times New Roman"/>
          <w:sz w:val="24"/>
          <w:szCs w:val="24"/>
        </w:rPr>
        <w:t>25.02.03 Техническая эксплуатация электрифицированных и пилотажно-навигационных комплексов</w:t>
      </w:r>
      <w:r w:rsidRPr="0079640D">
        <w:rPr>
          <w:rFonts w:ascii="Times New Roman" w:hAnsi="Times New Roman" w:cs="Times New Roman"/>
          <w:sz w:val="24"/>
          <w:szCs w:val="24"/>
        </w:rPr>
        <w:t>,</w:t>
      </w:r>
      <w:r w:rsidRPr="0079640D">
        <w:rPr>
          <w:rFonts w:ascii="Times New Roman" w:hAnsi="Times New Roman" w:cs="Times New Roman"/>
          <w:bCs/>
          <w:sz w:val="24"/>
          <w:szCs w:val="24"/>
        </w:rPr>
        <w:t xml:space="preserve"> </w:t>
      </w:r>
      <w:proofErr w:type="gramStart"/>
      <w:r w:rsidRPr="0079640D">
        <w:rPr>
          <w:rFonts w:ascii="Times New Roman" w:hAnsi="Times New Roman" w:cs="Times New Roman"/>
          <w:color w:val="000000"/>
          <w:sz w:val="24"/>
          <w:szCs w:val="24"/>
        </w:rPr>
        <w:t>утвержденный</w:t>
      </w:r>
      <w:proofErr w:type="gramEnd"/>
      <w:r w:rsidRPr="0079640D">
        <w:rPr>
          <w:rFonts w:ascii="Times New Roman" w:hAnsi="Times New Roman" w:cs="Times New Roman"/>
          <w:color w:val="000000"/>
          <w:sz w:val="24"/>
          <w:szCs w:val="24"/>
        </w:rPr>
        <w:t xml:space="preserve"> приказом Министерства образования и науки Российской Федерации </w:t>
      </w:r>
      <w:r w:rsidRPr="0079640D">
        <w:rPr>
          <w:rFonts w:ascii="Times New Roman" w:hAnsi="Times New Roman" w:cs="Times New Roman"/>
          <w:sz w:val="24"/>
          <w:szCs w:val="24"/>
        </w:rPr>
        <w:t xml:space="preserve">от </w:t>
      </w:r>
      <w:r w:rsidR="00DD34B4">
        <w:rPr>
          <w:rFonts w:ascii="Times New Roman" w:hAnsi="Times New Roman"/>
          <w:i/>
          <w:sz w:val="24"/>
        </w:rPr>
        <w:t>14.07.2022 № 518</w:t>
      </w:r>
      <w:r w:rsidRPr="0079640D">
        <w:rPr>
          <w:rFonts w:ascii="Times New Roman" w:hAnsi="Times New Roman" w:cs="Times New Roman"/>
          <w:color w:val="000000"/>
          <w:sz w:val="24"/>
          <w:szCs w:val="24"/>
        </w:rPr>
        <w:t>;</w:t>
      </w:r>
    </w:p>
    <w:p w:rsidR="0079640D" w:rsidRPr="00986BB4" w:rsidRDefault="0079640D" w:rsidP="0079640D">
      <w:pPr>
        <w:pStyle w:val="a4"/>
        <w:numPr>
          <w:ilvl w:val="0"/>
          <w:numId w:val="21"/>
        </w:numPr>
        <w:tabs>
          <w:tab w:val="left" w:pos="709"/>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986BB4">
        <w:rPr>
          <w:rFonts w:ascii="Times New Roman" w:hAnsi="Times New Roman" w:cs="Times New Roman"/>
          <w:sz w:val="24"/>
          <w:szCs w:val="24"/>
        </w:rPr>
        <w:t xml:space="preserve">Положения о государственной итоговой аттестации выпускников КГА ПОУ ГАСКК МЦК, </w:t>
      </w:r>
      <w:proofErr w:type="gramStart"/>
      <w:r w:rsidRPr="00986BB4">
        <w:rPr>
          <w:rFonts w:ascii="Times New Roman" w:hAnsi="Times New Roman" w:cs="Times New Roman"/>
          <w:sz w:val="24"/>
          <w:szCs w:val="24"/>
        </w:rPr>
        <w:t>утвержденное</w:t>
      </w:r>
      <w:proofErr w:type="gramEnd"/>
      <w:r w:rsidRPr="00986BB4">
        <w:rPr>
          <w:rFonts w:ascii="Times New Roman" w:hAnsi="Times New Roman" w:cs="Times New Roman"/>
          <w:sz w:val="24"/>
          <w:szCs w:val="24"/>
        </w:rPr>
        <w:t xml:space="preserve"> приказом генерального директора №250/2-ОД от 07.10.2022 г.;</w:t>
      </w:r>
    </w:p>
    <w:p w:rsidR="0079640D" w:rsidRPr="00986BB4"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986BB4">
        <w:rPr>
          <w:rFonts w:ascii="Times New Roman" w:hAnsi="Times New Roman" w:cs="Times New Roman"/>
          <w:sz w:val="24"/>
          <w:szCs w:val="24"/>
        </w:rPr>
        <w:t xml:space="preserve">Положения о порядке организации и проведения демонстрационного экзамена КГА ПОУ ГАСКК МЦК, </w:t>
      </w:r>
      <w:proofErr w:type="gramStart"/>
      <w:r w:rsidRPr="00986BB4">
        <w:rPr>
          <w:rFonts w:ascii="Times New Roman" w:hAnsi="Times New Roman" w:cs="Times New Roman"/>
          <w:sz w:val="24"/>
          <w:szCs w:val="24"/>
        </w:rPr>
        <w:t>утвержденное</w:t>
      </w:r>
      <w:proofErr w:type="gramEnd"/>
      <w:r w:rsidRPr="00986BB4">
        <w:rPr>
          <w:rFonts w:ascii="Times New Roman" w:hAnsi="Times New Roman" w:cs="Times New Roman"/>
          <w:sz w:val="24"/>
          <w:szCs w:val="24"/>
        </w:rPr>
        <w:t xml:space="preserve"> приказом генерального директора №283/1-ОД от 26.10.2023 г.;</w:t>
      </w:r>
    </w:p>
    <w:p w:rsidR="00C151B4" w:rsidRPr="00986BB4" w:rsidRDefault="00C151B4" w:rsidP="00C151B4">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986BB4">
        <w:rPr>
          <w:rFonts w:ascii="Times New Roman" w:hAnsi="Times New Roman" w:cs="Times New Roman"/>
          <w:sz w:val="24"/>
          <w:szCs w:val="24"/>
        </w:rPr>
        <w:t>Приказ КГА ПОУ ГАСКК МЦК от 2</w:t>
      </w:r>
      <w:r w:rsidR="00D436BA" w:rsidRPr="00986BB4">
        <w:rPr>
          <w:rFonts w:ascii="Times New Roman" w:hAnsi="Times New Roman" w:cs="Times New Roman"/>
          <w:sz w:val="24"/>
          <w:szCs w:val="24"/>
        </w:rPr>
        <w:t>2</w:t>
      </w:r>
      <w:r w:rsidRPr="00986BB4">
        <w:rPr>
          <w:rFonts w:ascii="Times New Roman" w:hAnsi="Times New Roman" w:cs="Times New Roman"/>
          <w:sz w:val="24"/>
          <w:szCs w:val="24"/>
        </w:rPr>
        <w:t>.0</w:t>
      </w:r>
      <w:r w:rsidR="00D436BA" w:rsidRPr="00986BB4">
        <w:rPr>
          <w:rFonts w:ascii="Times New Roman" w:hAnsi="Times New Roman" w:cs="Times New Roman"/>
          <w:sz w:val="24"/>
          <w:szCs w:val="24"/>
        </w:rPr>
        <w:t>9</w:t>
      </w:r>
      <w:r w:rsidRPr="00986BB4">
        <w:rPr>
          <w:rFonts w:ascii="Times New Roman" w:hAnsi="Times New Roman" w:cs="Times New Roman"/>
          <w:sz w:val="24"/>
          <w:szCs w:val="24"/>
        </w:rPr>
        <w:t>.202</w:t>
      </w:r>
      <w:r w:rsidR="003C5AFC" w:rsidRPr="00986BB4">
        <w:rPr>
          <w:rFonts w:ascii="Times New Roman" w:hAnsi="Times New Roman" w:cs="Times New Roman"/>
          <w:sz w:val="24"/>
          <w:szCs w:val="24"/>
        </w:rPr>
        <w:t>3</w:t>
      </w:r>
      <w:r w:rsidRPr="00986BB4">
        <w:rPr>
          <w:rFonts w:ascii="Times New Roman" w:hAnsi="Times New Roman" w:cs="Times New Roman"/>
          <w:sz w:val="24"/>
          <w:szCs w:val="24"/>
        </w:rPr>
        <w:t xml:space="preserve"> г. № </w:t>
      </w:r>
      <w:r w:rsidR="00D436BA" w:rsidRPr="00986BB4">
        <w:rPr>
          <w:rFonts w:ascii="Times New Roman" w:hAnsi="Times New Roman" w:cs="Times New Roman"/>
          <w:sz w:val="24"/>
          <w:szCs w:val="24"/>
        </w:rPr>
        <w:t>254</w:t>
      </w:r>
      <w:r w:rsidRPr="00986BB4">
        <w:rPr>
          <w:rFonts w:ascii="Times New Roman" w:hAnsi="Times New Roman" w:cs="Times New Roman"/>
          <w:sz w:val="24"/>
          <w:szCs w:val="24"/>
        </w:rPr>
        <w:t>-ОД «Об утверждении системы перевода результатов демонстрационного экзамена»;</w:t>
      </w:r>
    </w:p>
    <w:p w:rsidR="0079640D" w:rsidRPr="00DD34B4" w:rsidRDefault="0079640D"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календарного графика учебного процесса на 202</w:t>
      </w:r>
      <w:r w:rsidR="00054C1F">
        <w:rPr>
          <w:rFonts w:ascii="Times New Roman" w:hAnsi="Times New Roman" w:cs="Times New Roman"/>
          <w:color w:val="000000"/>
          <w:sz w:val="24"/>
          <w:szCs w:val="24"/>
        </w:rPr>
        <w:t>5</w:t>
      </w:r>
      <w:r w:rsidRPr="0079640D">
        <w:rPr>
          <w:rFonts w:ascii="Times New Roman" w:hAnsi="Times New Roman" w:cs="Times New Roman"/>
          <w:color w:val="000000"/>
          <w:sz w:val="24"/>
          <w:szCs w:val="24"/>
        </w:rPr>
        <w:t>-202</w:t>
      </w:r>
      <w:r w:rsidR="00054C1F">
        <w:rPr>
          <w:rFonts w:ascii="Times New Roman" w:hAnsi="Times New Roman" w:cs="Times New Roman"/>
          <w:color w:val="000000"/>
          <w:sz w:val="24"/>
          <w:szCs w:val="24"/>
        </w:rPr>
        <w:t>8</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DD34B4" w:rsidRPr="0079640D" w:rsidRDefault="00DD34B4" w:rsidP="0079640D">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учебного плана на 202</w:t>
      </w:r>
      <w:r w:rsidR="00054C1F">
        <w:rPr>
          <w:rFonts w:ascii="Times New Roman" w:hAnsi="Times New Roman" w:cs="Times New Roman"/>
          <w:color w:val="000000"/>
          <w:sz w:val="24"/>
          <w:szCs w:val="24"/>
        </w:rPr>
        <w:t>5</w:t>
      </w:r>
      <w:r w:rsidRPr="0079640D">
        <w:rPr>
          <w:rFonts w:ascii="Times New Roman" w:hAnsi="Times New Roman" w:cs="Times New Roman"/>
          <w:color w:val="000000"/>
          <w:sz w:val="24"/>
          <w:szCs w:val="24"/>
        </w:rPr>
        <w:t xml:space="preserve"> - 202</w:t>
      </w:r>
      <w:r w:rsidR="00054C1F">
        <w:rPr>
          <w:rFonts w:ascii="Times New Roman" w:hAnsi="Times New Roman" w:cs="Times New Roman"/>
          <w:color w:val="000000"/>
          <w:sz w:val="24"/>
          <w:szCs w:val="24"/>
        </w:rPr>
        <w:t>8</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79640D" w:rsidRPr="0079640D" w:rsidRDefault="0079640D" w:rsidP="0079640D">
      <w:pPr>
        <w:pStyle w:val="a4"/>
        <w:suppressAutoHyphens/>
        <w:ind w:left="0" w:firstLine="709"/>
        <w:jc w:val="both"/>
        <w:rPr>
          <w:rFonts w:ascii="Times New Roman" w:eastAsia="Times New Roman" w:hAnsi="Times New Roman" w:cs="Times New Roman"/>
          <w:sz w:val="24"/>
          <w:szCs w:val="24"/>
          <w:lang w:eastAsia="zh-CN"/>
        </w:rPr>
      </w:pP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2. Паспорт программы государственной итоговой аттестации</w:t>
      </w:r>
    </w:p>
    <w:p w:rsidR="008A4667" w:rsidRPr="003C5AFC" w:rsidRDefault="008A4667" w:rsidP="008A4667">
      <w:pPr>
        <w:pStyle w:val="HTML"/>
        <w:tabs>
          <w:tab w:val="clear" w:pos="916"/>
        </w:tabs>
        <w:rPr>
          <w:rFonts w:ascii="Times New Roman" w:hAnsi="Times New Roman" w:cs="Times New Roman"/>
          <w:sz w:val="24"/>
          <w:szCs w:val="24"/>
        </w:rPr>
      </w:pPr>
      <w:r w:rsidRPr="003C5AFC">
        <w:rPr>
          <w:rFonts w:ascii="Times New Roman" w:hAnsi="Times New Roman" w:cs="Times New Roman"/>
          <w:sz w:val="24"/>
          <w:szCs w:val="24"/>
        </w:rPr>
        <w:t xml:space="preserve">Программа государственной итоговой аттестации является частью основной профессиональной образовательной программы КГА ПОУ ГАСКК МЦК по направлению подготовки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8A4667" w:rsidRPr="003C5AFC" w:rsidRDefault="008A4667" w:rsidP="008A4667">
      <w:pPr>
        <w:ind w:firstLine="709"/>
        <w:jc w:val="both"/>
        <w:rPr>
          <w:rFonts w:ascii="Times New Roman" w:hAnsi="Times New Roman" w:cs="Times New Roman"/>
          <w:sz w:val="24"/>
          <w:szCs w:val="24"/>
        </w:rPr>
      </w:pPr>
      <w:r w:rsidRPr="008A4667">
        <w:rPr>
          <w:rFonts w:ascii="Times New Roman" w:hAnsi="Times New Roman" w:cs="Times New Roman"/>
          <w:sz w:val="24"/>
          <w:szCs w:val="24"/>
        </w:rPr>
        <w:lastRenderedPageBreak/>
        <w:t xml:space="preserve">Государственная итоговая аттестация направлена на установление соответствия уровня и качества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и дополнительным </w:t>
      </w:r>
      <w:r w:rsidRPr="003C5AFC">
        <w:rPr>
          <w:rFonts w:ascii="Times New Roman" w:hAnsi="Times New Roman" w:cs="Times New Roman"/>
          <w:sz w:val="24"/>
          <w:szCs w:val="24"/>
        </w:rPr>
        <w:t xml:space="preserve">требованиям КГА ПОУ ГАСКК МЦК по направлению подготовки специалистов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8A4667" w:rsidRPr="003C5AFC" w:rsidRDefault="008A4667" w:rsidP="008A4667">
      <w:pPr>
        <w:pStyle w:val="HTML"/>
        <w:tabs>
          <w:tab w:val="left" w:pos="43"/>
        </w:tabs>
        <w:rPr>
          <w:rFonts w:ascii="Times New Roman" w:hAnsi="Times New Roman" w:cs="Times New Roman"/>
          <w:sz w:val="24"/>
          <w:szCs w:val="24"/>
        </w:rPr>
      </w:pPr>
      <w:r w:rsidRPr="003C5AFC">
        <w:rPr>
          <w:rFonts w:ascii="Times New Roman" w:hAnsi="Times New Roman" w:cs="Times New Roman"/>
          <w:sz w:val="24"/>
          <w:szCs w:val="24"/>
        </w:rPr>
        <w:t xml:space="preserve">Выпускник по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00232D61" w:rsidRPr="003C5AFC">
        <w:rPr>
          <w:rFonts w:ascii="Times New Roman" w:hAnsi="Times New Roman" w:cs="Times New Roman"/>
          <w:sz w:val="24"/>
          <w:szCs w:val="24"/>
        </w:rPr>
        <w:t xml:space="preserve"> </w:t>
      </w:r>
      <w:r w:rsidRPr="003C5AFC">
        <w:rPr>
          <w:rFonts w:ascii="Times New Roman" w:hAnsi="Times New Roman" w:cs="Times New Roman"/>
          <w:sz w:val="24"/>
          <w:szCs w:val="24"/>
        </w:rPr>
        <w:t xml:space="preserve">должен обладать общими и профессиональными компетенциями, изложенными в ФГОС СПО от </w:t>
      </w:r>
      <w:r w:rsidR="00232D61" w:rsidRPr="003C5AFC">
        <w:rPr>
          <w:rFonts w:ascii="Times New Roman" w:hAnsi="Times New Roman"/>
          <w:i/>
          <w:sz w:val="24"/>
        </w:rPr>
        <w:t>08.02.2024 № 80</w:t>
      </w:r>
      <w:r w:rsidRPr="003C5AFC">
        <w:rPr>
          <w:rFonts w:ascii="Times New Roman" w:hAnsi="Times New Roman" w:cs="Times New Roman"/>
          <w:sz w:val="24"/>
          <w:szCs w:val="24"/>
        </w:rPr>
        <w:t>.</w:t>
      </w:r>
    </w:p>
    <w:p w:rsidR="008A4667" w:rsidRPr="003C5AFC" w:rsidRDefault="008A4667" w:rsidP="008A4667">
      <w:pPr>
        <w:pStyle w:val="a4"/>
        <w:suppressAutoHyphens/>
        <w:ind w:left="0" w:firstLine="709"/>
        <w:jc w:val="both"/>
        <w:rPr>
          <w:rFonts w:ascii="Times New Roman" w:eastAsia="Times New Roman" w:hAnsi="Times New Roman" w:cs="Times New Roman"/>
          <w:sz w:val="24"/>
          <w:szCs w:val="24"/>
          <w:lang w:eastAsia="zh-CN"/>
        </w:rPr>
      </w:pPr>
      <w:r w:rsidRPr="003C5AFC">
        <w:rPr>
          <w:rFonts w:ascii="Times New Roman" w:hAnsi="Times New Roman" w:cs="Times New Roman"/>
          <w:sz w:val="24"/>
          <w:szCs w:val="24"/>
        </w:rPr>
        <w:t xml:space="preserve">Государственная итоговая аттестация проводится с целью выявления готовности выпускника к осуществлению основных видов деятельности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 по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006C3493" w:rsidRPr="003C5AFC">
        <w:rPr>
          <w:rFonts w:ascii="Times New Roman" w:hAnsi="Times New Roman"/>
          <w:sz w:val="24"/>
          <w:szCs w:val="24"/>
        </w:rPr>
        <w:t>.</w:t>
      </w:r>
    </w:p>
    <w:p w:rsidR="008A4667" w:rsidRPr="008A4667" w:rsidRDefault="008A4667"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3C5AFC">
        <w:rPr>
          <w:rFonts w:ascii="Times New Roman" w:hAnsi="Times New Roman" w:cs="Times New Roman"/>
          <w:sz w:val="24"/>
          <w:szCs w:val="24"/>
        </w:rPr>
        <w:t>Целью ГИА является установление соответствия уровня освоенности компетенций, обеспечивающих соответствующую квалификацию и уровень образования обучающихся</w:t>
      </w:r>
      <w:r w:rsidRPr="008A4667">
        <w:rPr>
          <w:rFonts w:ascii="Times New Roman" w:hAnsi="Times New Roman" w:cs="Times New Roman"/>
          <w:sz w:val="24"/>
          <w:szCs w:val="24"/>
        </w:rPr>
        <w:t xml:space="preserve"> в колледже. ГИА </w:t>
      </w:r>
      <w:proofErr w:type="gramStart"/>
      <w:r w:rsidRPr="008A4667">
        <w:rPr>
          <w:rFonts w:ascii="Times New Roman" w:hAnsi="Times New Roman" w:cs="Times New Roman"/>
          <w:sz w:val="24"/>
          <w:szCs w:val="24"/>
        </w:rPr>
        <w:t>призвана</w:t>
      </w:r>
      <w:proofErr w:type="gramEnd"/>
      <w:r w:rsidRPr="008A4667">
        <w:rPr>
          <w:rFonts w:ascii="Times New Roman" w:hAnsi="Times New Roman" w:cs="Times New Roman"/>
          <w:sz w:val="24"/>
          <w:szCs w:val="24"/>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на производстве</w:t>
      </w:r>
      <w:r>
        <w:rPr>
          <w:rFonts w:ascii="Times New Roman" w:hAnsi="Times New Roman" w:cs="Times New Roman"/>
          <w:sz w:val="24"/>
          <w:szCs w:val="24"/>
        </w:rPr>
        <w:t>.</w:t>
      </w:r>
    </w:p>
    <w:p w:rsidR="008A4667" w:rsidRDefault="008A4667"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3. Структура, содержание и условия допуска к государственной итоговой аттестации</w:t>
      </w:r>
    </w:p>
    <w:p w:rsidR="00D436BA" w:rsidRDefault="00D436BA" w:rsidP="006C3493">
      <w:pPr>
        <w:pStyle w:val="a4"/>
        <w:suppressAutoHyphens/>
        <w:ind w:left="0" w:firstLine="709"/>
        <w:jc w:val="center"/>
        <w:rPr>
          <w:rFonts w:ascii="Times New Roman" w:hAnsi="Times New Roman" w:cs="Times New Roman"/>
          <w:b/>
          <w:sz w:val="24"/>
          <w:szCs w:val="24"/>
        </w:rPr>
      </w:pPr>
    </w:p>
    <w:p w:rsidR="006C3493" w:rsidRPr="006C3493" w:rsidRDefault="006C3493" w:rsidP="006C3493">
      <w:pPr>
        <w:pStyle w:val="a4"/>
        <w:suppressAutoHyphens/>
        <w:ind w:left="0" w:firstLine="709"/>
        <w:jc w:val="center"/>
        <w:rPr>
          <w:rFonts w:ascii="Times New Roman" w:hAnsi="Times New Roman" w:cs="Times New Roman"/>
          <w:b/>
          <w:sz w:val="24"/>
          <w:szCs w:val="24"/>
        </w:rPr>
      </w:pPr>
      <w:r w:rsidRPr="006C3493">
        <w:rPr>
          <w:rFonts w:ascii="Times New Roman" w:hAnsi="Times New Roman" w:cs="Times New Roman"/>
          <w:b/>
          <w:sz w:val="24"/>
          <w:szCs w:val="24"/>
        </w:rPr>
        <w:t>Дипломный проект</w:t>
      </w:r>
    </w:p>
    <w:p w:rsidR="008A4667" w:rsidRPr="003C5AFC" w:rsidRDefault="008A4667" w:rsidP="006C3493">
      <w:pPr>
        <w:pStyle w:val="a4"/>
        <w:suppressAutoHyphens/>
        <w:ind w:left="0" w:firstLine="709"/>
        <w:jc w:val="both"/>
        <w:rPr>
          <w:rFonts w:ascii="Times New Roman" w:eastAsia="Times New Roman" w:hAnsi="Times New Roman" w:cs="Times New Roman"/>
          <w:sz w:val="24"/>
          <w:szCs w:val="24"/>
          <w:lang w:eastAsia="zh-CN"/>
        </w:rPr>
      </w:pPr>
      <w:r w:rsidRPr="003C5AFC">
        <w:rPr>
          <w:rFonts w:ascii="Times New Roman" w:hAnsi="Times New Roman" w:cs="Times New Roman"/>
          <w:sz w:val="24"/>
          <w:szCs w:val="24"/>
        </w:rPr>
        <w:t xml:space="preserve">В соответствии с требованиями ФГОС СПО по </w:t>
      </w:r>
      <w:r w:rsidR="006C3493"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 xml:space="preserve"> государственная итоговая аттестация проводится в форме защиты дипломного проекта и демонстрационного экзамена</w:t>
      </w:r>
    </w:p>
    <w:p w:rsidR="008A4667" w:rsidRPr="003C5AFC" w:rsidRDefault="008A4667" w:rsidP="006C3493">
      <w:pPr>
        <w:pStyle w:val="HTML"/>
        <w:ind w:firstLine="567"/>
        <w:rPr>
          <w:rFonts w:ascii="Times New Roman" w:hAnsi="Times New Roman" w:cs="Times New Roman"/>
          <w:sz w:val="24"/>
          <w:szCs w:val="24"/>
          <w:lang w:eastAsia="zh-CN"/>
        </w:rPr>
      </w:pPr>
      <w:r w:rsidRPr="003C5AFC">
        <w:rPr>
          <w:rFonts w:ascii="Times New Roman" w:hAnsi="Times New Roman" w:cs="Times New Roman"/>
          <w:sz w:val="24"/>
          <w:szCs w:val="24"/>
        </w:rPr>
        <w:t>В соответствии с утвержденным графиком учебного процесса и рабочим учебным планом на подготовку и проведение ГИА отводится 6 недель.</w:t>
      </w:r>
      <w:r w:rsidR="006C3493" w:rsidRPr="003C5AFC">
        <w:rPr>
          <w:rFonts w:ascii="Times New Roman" w:hAnsi="Times New Roman" w:cs="Times New Roman"/>
          <w:sz w:val="24"/>
          <w:szCs w:val="24"/>
        </w:rPr>
        <w:t xml:space="preserve"> Сроки проведения ГИА -</w:t>
      </w:r>
      <w:r w:rsidR="006C3493" w:rsidRPr="003C5AFC">
        <w:rPr>
          <w:rFonts w:ascii="Times New Roman" w:hAnsi="Times New Roman" w:cs="Times New Roman"/>
          <w:b/>
          <w:sz w:val="24"/>
          <w:szCs w:val="24"/>
        </w:rPr>
        <w:t xml:space="preserve"> с</w:t>
      </w:r>
      <w:r w:rsidR="006C3493" w:rsidRPr="003C5AFC">
        <w:rPr>
          <w:rFonts w:ascii="Times New Roman" w:hAnsi="Times New Roman" w:cs="Times New Roman"/>
          <w:sz w:val="24"/>
          <w:szCs w:val="24"/>
        </w:rPr>
        <w:t>огласно утвержденному генеральным директором колледжа графику проведения ГИА</w:t>
      </w:r>
    </w:p>
    <w:p w:rsidR="006C3493" w:rsidRPr="003C5AFC" w:rsidRDefault="006C3493" w:rsidP="006C3493">
      <w:pPr>
        <w:ind w:firstLine="567"/>
        <w:jc w:val="both"/>
        <w:rPr>
          <w:rFonts w:ascii="Times New Roman" w:eastAsia="Times New Roman" w:hAnsi="Times New Roman" w:cs="Times New Roman"/>
          <w:sz w:val="24"/>
          <w:szCs w:val="24"/>
        </w:rPr>
      </w:pPr>
      <w:r w:rsidRPr="003C5AFC">
        <w:rPr>
          <w:rFonts w:ascii="Times New Roman" w:hAnsi="Times New Roman" w:cs="Times New Roman"/>
          <w:sz w:val="24"/>
          <w:szCs w:val="24"/>
        </w:rPr>
        <w:t>Дипломный проект должен иметь актуальность, новизну и практическую значимость</w:t>
      </w:r>
      <w:r w:rsidRPr="003C5AFC">
        <w:rPr>
          <w:rFonts w:ascii="Times New Roman" w:hAnsi="Times New Roman" w:cs="Times New Roman"/>
          <w:i/>
          <w:sz w:val="24"/>
          <w:szCs w:val="24"/>
        </w:rPr>
        <w:t xml:space="preserve"> </w:t>
      </w:r>
      <w:r w:rsidRPr="003C5AFC">
        <w:rPr>
          <w:rFonts w:ascii="Times New Roman" w:hAnsi="Times New Roman" w:cs="Times New Roman"/>
          <w:sz w:val="24"/>
          <w:szCs w:val="24"/>
        </w:rPr>
        <w:t>и</w:t>
      </w:r>
      <w:r w:rsidRPr="003C5AFC">
        <w:rPr>
          <w:rFonts w:ascii="Times New Roman" w:hAnsi="Times New Roman" w:cs="Times New Roman"/>
          <w:i/>
          <w:sz w:val="24"/>
          <w:szCs w:val="24"/>
        </w:rPr>
        <w:t xml:space="preserve"> </w:t>
      </w:r>
      <w:r w:rsidRPr="003C5AFC">
        <w:rPr>
          <w:rFonts w:ascii="Times New Roman" w:hAnsi="Times New Roman" w:cs="Times New Roman"/>
          <w:sz w:val="24"/>
          <w:szCs w:val="24"/>
        </w:rPr>
        <w:t xml:space="preserve">отвечать современным требованиям развития науки, техники, производства, экономики, культуры и образования. </w:t>
      </w:r>
      <w:r w:rsidRPr="003C5AFC">
        <w:rPr>
          <w:rFonts w:ascii="Times New Roman" w:eastAsia="Times New Roman" w:hAnsi="Times New Roman" w:cs="Times New Roman"/>
          <w:sz w:val="24"/>
          <w:szCs w:val="24"/>
        </w:rPr>
        <w:t xml:space="preserve">При этом тематика дипломных проектов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eastAsia="Times New Roman" w:hAnsi="Times New Roman" w:cs="Times New Roman"/>
          <w:sz w:val="24"/>
          <w:szCs w:val="24"/>
        </w:rPr>
        <w:t>.</w:t>
      </w:r>
    </w:p>
    <w:p w:rsidR="006C3493" w:rsidRPr="003C5AFC" w:rsidRDefault="006C3493" w:rsidP="006C3493">
      <w:pPr>
        <w:pStyle w:val="HTML"/>
        <w:tabs>
          <w:tab w:val="clear" w:pos="916"/>
          <w:tab w:val="left" w:pos="709"/>
        </w:tabs>
        <w:ind w:firstLine="567"/>
        <w:rPr>
          <w:rFonts w:ascii="Times New Roman" w:hAnsi="Times New Roman" w:cs="Times New Roman"/>
          <w:sz w:val="24"/>
          <w:szCs w:val="24"/>
        </w:rPr>
      </w:pPr>
      <w:r w:rsidRPr="003C5AFC">
        <w:rPr>
          <w:rFonts w:ascii="Times New Roman" w:hAnsi="Times New Roman" w:cs="Times New Roman"/>
          <w:sz w:val="24"/>
          <w:szCs w:val="24"/>
        </w:rPr>
        <w:t>При выполнении дипломного проекта,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6C3493" w:rsidRPr="003C5AFC" w:rsidRDefault="006C3493" w:rsidP="006C3493">
      <w:pPr>
        <w:ind w:firstLine="567"/>
        <w:jc w:val="both"/>
        <w:rPr>
          <w:rFonts w:ascii="Times New Roman" w:hAnsi="Times New Roman" w:cs="Times New Roman"/>
          <w:sz w:val="24"/>
          <w:szCs w:val="24"/>
        </w:rPr>
      </w:pPr>
      <w:r w:rsidRPr="003C5AFC">
        <w:rPr>
          <w:rFonts w:ascii="Times New Roman" w:hAnsi="Times New Roman" w:cs="Times New Roman"/>
          <w:sz w:val="24"/>
          <w:szCs w:val="24"/>
        </w:rPr>
        <w:t xml:space="preserve">Темы дипломных проектов подбираются по предложениям предприятий отрасли, разрабатываются ведущими преподавателями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6C3493" w:rsidRPr="003C5AFC" w:rsidRDefault="006C3493" w:rsidP="006C3493">
      <w:pPr>
        <w:ind w:firstLine="567"/>
        <w:jc w:val="both"/>
        <w:rPr>
          <w:rFonts w:ascii="Times New Roman" w:hAnsi="Times New Roman" w:cs="Times New Roman"/>
          <w:sz w:val="24"/>
          <w:szCs w:val="24"/>
        </w:rPr>
      </w:pPr>
      <w:r w:rsidRPr="003C5AFC">
        <w:rPr>
          <w:rFonts w:ascii="Times New Roman" w:hAnsi="Times New Roman" w:cs="Times New Roman"/>
          <w:sz w:val="24"/>
          <w:szCs w:val="24"/>
        </w:rPr>
        <w:t xml:space="preserve">Тематика дипломных проектов по </w:t>
      </w:r>
      <w:r w:rsidRPr="003C5AFC">
        <w:rPr>
          <w:rFonts w:ascii="Times New Roman" w:hAnsi="Times New Roman"/>
          <w:i/>
          <w:sz w:val="24"/>
          <w:szCs w:val="24"/>
        </w:rPr>
        <w:t xml:space="preserve">специальности </w:t>
      </w:r>
      <w:r w:rsidR="00232D6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 xml:space="preserve">, исходные данные, </w:t>
      </w:r>
      <w:r w:rsidRPr="003C5AFC">
        <w:rPr>
          <w:rFonts w:ascii="Times New Roman" w:hAnsi="Times New Roman" w:cs="Times New Roman"/>
          <w:sz w:val="24"/>
          <w:szCs w:val="24"/>
        </w:rPr>
        <w:lastRenderedPageBreak/>
        <w:t>структура, содержание общей, специальной, экономической и графической части определенной темы.</w:t>
      </w:r>
    </w:p>
    <w:p w:rsidR="006C3493" w:rsidRPr="003C5AFC" w:rsidRDefault="006C3493" w:rsidP="006C3493">
      <w:pPr>
        <w:ind w:firstLine="567"/>
        <w:jc w:val="both"/>
        <w:rPr>
          <w:rFonts w:ascii="Times New Roman" w:hAnsi="Times New Roman" w:cs="Times New Roman"/>
          <w:sz w:val="24"/>
          <w:szCs w:val="24"/>
        </w:rPr>
      </w:pPr>
      <w:r w:rsidRPr="003C5AFC">
        <w:rPr>
          <w:rFonts w:ascii="Times New Roman" w:hAnsi="Times New Roman" w:cs="Times New Roman"/>
          <w:sz w:val="24"/>
          <w:szCs w:val="24"/>
        </w:rPr>
        <w:t xml:space="preserve">Темы дипломных проектов обсуждаются на заседании ПЦК и выдаются студенту не </w:t>
      </w:r>
      <w:proofErr w:type="gramStart"/>
      <w:r w:rsidRPr="003C5AFC">
        <w:rPr>
          <w:rFonts w:ascii="Times New Roman" w:hAnsi="Times New Roman" w:cs="Times New Roman"/>
          <w:sz w:val="24"/>
          <w:szCs w:val="24"/>
        </w:rPr>
        <w:t>позднее</w:t>
      </w:r>
      <w:proofErr w:type="gramEnd"/>
      <w:r w:rsidRPr="003C5AFC">
        <w:rPr>
          <w:rFonts w:ascii="Times New Roman" w:hAnsi="Times New Roman" w:cs="Times New Roman"/>
          <w:sz w:val="24"/>
          <w:szCs w:val="24"/>
        </w:rPr>
        <w:t xml:space="preserve"> чем за две недели до начала преддипломной практики.</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Содержание дипломного проекта включает в себя:</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введение;</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общую часть;</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специальную часть;</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производственную безопасность;</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экономику и организацию производства;</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графическую часть;</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выводы и заключение;</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список используемых источников;</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приложения.</w:t>
      </w:r>
    </w:p>
    <w:p w:rsidR="006C3493" w:rsidRPr="003C5AFC" w:rsidRDefault="006C3493" w:rsidP="006C3493">
      <w:pPr>
        <w:ind w:firstLine="567"/>
        <w:jc w:val="both"/>
        <w:rPr>
          <w:rFonts w:ascii="Times New Roman" w:hAnsi="Times New Roman" w:cs="Times New Roman"/>
          <w:sz w:val="24"/>
          <w:szCs w:val="24"/>
        </w:rPr>
      </w:pPr>
      <w:r w:rsidRPr="003C5AFC">
        <w:rPr>
          <w:rFonts w:ascii="Times New Roman" w:hAnsi="Times New Roman" w:cs="Times New Roman"/>
          <w:sz w:val="24"/>
          <w:szCs w:val="24"/>
        </w:rPr>
        <w:t>Дипломный проект состоит из пояснительной записки и графической части.</w:t>
      </w:r>
    </w:p>
    <w:p w:rsidR="006C3493" w:rsidRPr="003C5AFC" w:rsidRDefault="006C3493" w:rsidP="006C3493">
      <w:pPr>
        <w:pStyle w:val="affffff6"/>
        <w:tabs>
          <w:tab w:val="left" w:pos="709"/>
        </w:tabs>
        <w:ind w:firstLine="567"/>
      </w:pPr>
      <w:r w:rsidRPr="003C5AFC">
        <w:t>Пояснительная записка должна быть объемом 45-70 страниц формата А</w:t>
      </w:r>
      <w:proofErr w:type="gramStart"/>
      <w:r w:rsidRPr="003C5AFC">
        <w:t>4</w:t>
      </w:r>
      <w:proofErr w:type="gramEnd"/>
      <w:r w:rsidRPr="003C5AFC">
        <w:t xml:space="preserve"> и состоять из теоретической и расчетной части. Содержание теоретической и расчетной части определяется темой дипломного проекта. Пояснительная записка представляет собой текстовый документ, который выполняется в соответствии с требованиями ГОСТ 2.105 и ГОСТ 2.106.</w:t>
      </w:r>
    </w:p>
    <w:p w:rsidR="006C3493" w:rsidRPr="003C5AFC" w:rsidRDefault="006C3493" w:rsidP="006C3493">
      <w:pPr>
        <w:pStyle w:val="affffff6"/>
        <w:tabs>
          <w:tab w:val="left" w:pos="709"/>
        </w:tabs>
        <w:ind w:firstLine="567"/>
      </w:pPr>
      <w:r w:rsidRPr="003C5AFC">
        <w:t>Графическая часть проекта должна выполняться на 1 - 3 листах чертежной бумаги формата А</w:t>
      </w:r>
      <w:proofErr w:type="gramStart"/>
      <w:r w:rsidRPr="003C5AFC">
        <w:t>1</w:t>
      </w:r>
      <w:proofErr w:type="gramEnd"/>
      <w:r w:rsidRPr="003C5AFC">
        <w:t>, А2 в соответствии с требованиями ГОСТ 2.301 – ГОСТ 2.318. Графическую часть допускается выполнять при помощи средств вычислительной техники и соответствующих графических программ.</w:t>
      </w:r>
    </w:p>
    <w:p w:rsidR="006C3493" w:rsidRPr="003C5AFC" w:rsidRDefault="006C3493" w:rsidP="006C3493">
      <w:pPr>
        <w:pStyle w:val="a4"/>
        <w:ind w:left="0" w:firstLine="567"/>
        <w:jc w:val="center"/>
        <w:rPr>
          <w:rFonts w:ascii="Times New Roman" w:hAnsi="Times New Roman" w:cs="Times New Roman"/>
          <w:b/>
          <w:sz w:val="24"/>
          <w:szCs w:val="24"/>
        </w:rPr>
      </w:pPr>
      <w:r w:rsidRPr="003C5AFC">
        <w:rPr>
          <w:rFonts w:ascii="Times New Roman" w:hAnsi="Times New Roman" w:cs="Times New Roman"/>
          <w:b/>
          <w:sz w:val="24"/>
          <w:szCs w:val="24"/>
        </w:rPr>
        <w:t>Демонстрационный экзамен</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3C5AFC">
        <w:rPr>
          <w:rFonts w:ascii="Times New Roman" w:hAnsi="Times New Roman" w:cs="Times New Roman"/>
          <w:sz w:val="24"/>
          <w:szCs w:val="24"/>
        </w:rPr>
        <w:t>сформированности</w:t>
      </w:r>
      <w:proofErr w:type="spellEnd"/>
      <w:r w:rsidRPr="003C5AFC">
        <w:rPr>
          <w:rFonts w:ascii="Times New Roman" w:hAnsi="Times New Roman" w:cs="Times New Roman"/>
          <w:sz w:val="24"/>
          <w:szCs w:val="24"/>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6C3493" w:rsidRPr="006C3493"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По решению образовательной организации на основании заявлений выпускников, на основе требований</w:t>
      </w:r>
      <w:r w:rsidRPr="006C3493">
        <w:rPr>
          <w:rFonts w:ascii="Times New Roman" w:hAnsi="Times New Roman" w:cs="Times New Roman"/>
          <w:sz w:val="24"/>
          <w:szCs w:val="24"/>
        </w:rPr>
        <w:t xml:space="preserve"> к результатам освоения образовательных программ среднего профессионального образования, установленных ФГОС СПО, с учетом квалификационных требований, заявленных организациями, работодателями, заинтересованными в подготовке кадров соответствующей квалификации, уровень проведения демонстрационного экзамена - профильный. </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Демонстрационный экзамен обеспечивает качественную экспертную оценку в соответствии с международными стандартами, так как в предлагаемой модели экспертное участие, в том числе представителей работодателей.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Выпускники, прошедшие аттестационные испытания в формате демонстрационного экзамена получают возможность:</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уровень освоения образовательной программы в соответствии с ФГОС и одновременно подтвердить свою квалификацию прохождения дополнительных аттестационных испытаний;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КГА ПОУ ГАСКК МЦК; цифровой паспорт компетенции, подтверждающий квалификацию, признаваемый предприятиями.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Для колледжа проведение аттестационных испытаний в формате демонстрационного экзамена - это возможность объективно оценить содержание и качество образовательной программы, материально-техническую базу, уровень квалификации преподавательского </w:t>
      </w:r>
      <w:r w:rsidRPr="006C3493">
        <w:rPr>
          <w:rFonts w:ascii="Times New Roman" w:hAnsi="Times New Roman" w:cs="Times New Roman"/>
          <w:sz w:val="24"/>
          <w:szCs w:val="24"/>
        </w:rPr>
        <w:lastRenderedPageBreak/>
        <w:t>состава, а также направления деятельности, в соответствии с которыми определить точки роста и дальнейшего развития.</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Предприятия, участвующие в оценке демонстрационного экзамена, по его результатам осуществляют подбор лучших молодых специалистов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Программа ГИА утверждается колледжем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Демонстрационный экзамен профильного уровня проводится с использованием единых оценочных материалов (далее – КОД), включающих в себя конкретные комплекты оценочной документации, варианты заданий и критерии оценивания, разрабатываемых оператором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w:t>
      </w:r>
      <w:r w:rsidRPr="006C3493">
        <w:rPr>
          <w:rFonts w:ascii="Times New Roman" w:hAnsi="Times New Roman" w:cs="Times New Roman"/>
          <w:sz w:val="24"/>
          <w:szCs w:val="24"/>
        </w:rPr>
        <w:t xml:space="preserve"> групп, инструкции по технике безопасности, а также образцы заданий.</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8A4667" w:rsidRDefault="008A4667"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 xml:space="preserve">4. Организация и порядок проведения государственной итоговой аттестации </w:t>
      </w:r>
    </w:p>
    <w:p w:rsidR="00D436BA" w:rsidRDefault="00D436BA" w:rsidP="006C3493">
      <w:pPr>
        <w:ind w:firstLine="709"/>
        <w:jc w:val="both"/>
        <w:rPr>
          <w:rFonts w:ascii="Times New Roman" w:hAnsi="Times New Roman" w:cs="Times New Roman"/>
          <w:sz w:val="24"/>
          <w:szCs w:val="24"/>
        </w:rPr>
      </w:pPr>
    </w:p>
    <w:p w:rsidR="006C3493" w:rsidRPr="003C5AFC" w:rsidRDefault="006C3493" w:rsidP="006C3493">
      <w:pPr>
        <w:ind w:firstLine="709"/>
        <w:jc w:val="both"/>
        <w:rPr>
          <w:rFonts w:ascii="Times New Roman" w:hAnsi="Times New Roman" w:cs="Times New Roman"/>
          <w:sz w:val="24"/>
          <w:szCs w:val="24"/>
        </w:rPr>
      </w:pPr>
      <w:proofErr w:type="gramStart"/>
      <w:r w:rsidRPr="006C3493">
        <w:rPr>
          <w:rFonts w:ascii="Times New Roman" w:hAnsi="Times New Roman" w:cs="Times New Roman"/>
          <w:sz w:val="24"/>
          <w:szCs w:val="24"/>
        </w:rPr>
        <w:t xml:space="preserve">Для выполнения задания демонстрационного экзамена одно рабочее место включает в себя оборудование, инструменты, расходные материалы, средства </w:t>
      </w:r>
      <w:r w:rsidRPr="003C5AFC">
        <w:rPr>
          <w:rFonts w:ascii="Times New Roman" w:hAnsi="Times New Roman" w:cs="Times New Roman"/>
          <w:sz w:val="24"/>
          <w:szCs w:val="24"/>
        </w:rPr>
        <w:t xml:space="preserve">индивидуальной защиты (в соответствии с требованиями инфраструктурного листа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roofErr w:type="gramEnd"/>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Необходимые документы для участия выпускника в демонстрационном экзамене:</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 личное заявление (оформленное до </w:t>
      </w:r>
      <w:r w:rsidRPr="00986BB4">
        <w:rPr>
          <w:rFonts w:ascii="Times New Roman" w:hAnsi="Times New Roman" w:cs="Times New Roman"/>
          <w:sz w:val="24"/>
          <w:szCs w:val="24"/>
        </w:rPr>
        <w:t>17 ноября</w:t>
      </w:r>
      <w:r w:rsidRPr="003C5AFC">
        <w:rPr>
          <w:rFonts w:ascii="Times New Roman" w:hAnsi="Times New Roman" w:cs="Times New Roman"/>
          <w:sz w:val="24"/>
          <w:szCs w:val="24"/>
        </w:rPr>
        <w:t xml:space="preserve"> текущего года)</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согласие на обработку персональных данных (оформленное за 3 месяца до ГИА)</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 </w:t>
      </w:r>
      <w:proofErr w:type="gramStart"/>
      <w:r w:rsidRPr="003C5AFC">
        <w:rPr>
          <w:rFonts w:ascii="Times New Roman" w:hAnsi="Times New Roman" w:cs="Times New Roman"/>
          <w:sz w:val="24"/>
          <w:szCs w:val="24"/>
        </w:rPr>
        <w:t>документ</w:t>
      </w:r>
      <w:proofErr w:type="gramEnd"/>
      <w:r w:rsidRPr="003C5AFC">
        <w:rPr>
          <w:rFonts w:ascii="Times New Roman" w:hAnsi="Times New Roman" w:cs="Times New Roman"/>
          <w:sz w:val="24"/>
          <w:szCs w:val="24"/>
        </w:rPr>
        <w:t xml:space="preserve"> удостоверяющий личность (паспорт)</w:t>
      </w:r>
    </w:p>
    <w:p w:rsidR="006C3493" w:rsidRPr="003C5AFC" w:rsidRDefault="006C3493" w:rsidP="006C3493">
      <w:pPr>
        <w:pStyle w:val="HTML"/>
        <w:tabs>
          <w:tab w:val="clear" w:pos="916"/>
          <w:tab w:val="left" w:pos="709"/>
        </w:tabs>
        <w:ind w:firstLine="567"/>
        <w:rPr>
          <w:rFonts w:ascii="Times New Roman" w:hAnsi="Times New Roman" w:cs="Times New Roman"/>
          <w:sz w:val="24"/>
          <w:szCs w:val="24"/>
        </w:rPr>
      </w:pPr>
      <w:r w:rsidRPr="003C5AFC">
        <w:rPr>
          <w:rFonts w:ascii="Times New Roman" w:hAnsi="Times New Roman" w:cs="Times New Roman"/>
          <w:sz w:val="24"/>
          <w:szCs w:val="24"/>
        </w:rPr>
        <w:t>Выполнение дипломных проектов осуществляется студентом с соблюдением сроков, установленных в календарном плане.</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Руководитель дипломного проекта проводит консультирование по вопросам содержания и последовательности выполнения работы, оказывает помощь студенту в подборе необходимой литературы, контролирует ход выполнения работы.</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xml:space="preserve">Завершающим этапом выполнения дипломного проекта является </w:t>
      </w:r>
      <w:proofErr w:type="spellStart"/>
      <w:r w:rsidRPr="003C5AFC">
        <w:rPr>
          <w:rFonts w:ascii="Times New Roman" w:hAnsi="Times New Roman" w:cs="Times New Roman"/>
          <w:sz w:val="24"/>
          <w:szCs w:val="24"/>
        </w:rPr>
        <w:t>нормоконтроль</w:t>
      </w:r>
      <w:proofErr w:type="spellEnd"/>
      <w:r w:rsidRPr="003C5AFC">
        <w:rPr>
          <w:rFonts w:ascii="Times New Roman" w:hAnsi="Times New Roman" w:cs="Times New Roman"/>
          <w:sz w:val="24"/>
          <w:szCs w:val="24"/>
        </w:rPr>
        <w:t>. Его целью является соблюдение студентами всех требований ЕСКД, ЕСТД, ГОСТ при оформлении дипломного проекта.</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t xml:space="preserve">По завершении студентом дипломного проекта руководитель подписывает ее и вместе с письменным отзывом передает заместителю директора по УР </w:t>
      </w:r>
      <w:proofErr w:type="spellStart"/>
      <w:r w:rsidRPr="003C5AFC">
        <w:rPr>
          <w:rFonts w:ascii="Times New Roman" w:hAnsi="Times New Roman" w:cs="Times New Roman"/>
          <w:sz w:val="24"/>
          <w:szCs w:val="24"/>
        </w:rPr>
        <w:t>ЦОиВ</w:t>
      </w:r>
      <w:proofErr w:type="spellEnd"/>
      <w:r w:rsidRPr="003C5AFC">
        <w:rPr>
          <w:rFonts w:ascii="Times New Roman" w:hAnsi="Times New Roman" w:cs="Times New Roman"/>
          <w:sz w:val="24"/>
          <w:szCs w:val="24"/>
        </w:rPr>
        <w:t>. Отзыв должен отражать качество содержания выполненного дипломного проекта, анализ хода ее выполнения, характеристику работы выпускника над проектом и выставляет оценку уровня подготовленности студента к защите дипломного проекта. Отзыв руководителя дипломного проекта о работе выпускника над дипломным проектом является основанием для допуска студента к рецензированию дипломного проекта.</w:t>
      </w:r>
    </w:p>
    <w:p w:rsidR="006C3493" w:rsidRPr="003C5AFC" w:rsidRDefault="006C3493" w:rsidP="006C3493">
      <w:pPr>
        <w:pStyle w:val="HTML"/>
        <w:tabs>
          <w:tab w:val="left" w:pos="43"/>
        </w:tabs>
        <w:ind w:firstLine="567"/>
        <w:rPr>
          <w:rFonts w:ascii="Times New Roman" w:hAnsi="Times New Roman" w:cs="Times New Roman"/>
          <w:sz w:val="24"/>
          <w:szCs w:val="24"/>
        </w:rPr>
      </w:pPr>
      <w:r w:rsidRPr="003C5AFC">
        <w:rPr>
          <w:rFonts w:ascii="Times New Roman" w:hAnsi="Times New Roman" w:cs="Times New Roman"/>
          <w:sz w:val="24"/>
          <w:szCs w:val="24"/>
        </w:rPr>
        <w:lastRenderedPageBreak/>
        <w:t>Выполненный дипломный проект рецензируются специалистами из числа работников предприятий, преподавателей образовательных учреждений, хорошо владеющих вопросами, связанными с тематикой дипломных проектов. Рецензия должна включать заключение о соответствии дипломного проекта заданию на нее, оценку качества выполнения каждого раздела работы, оценку степени разработки перспективных вопросов, оригинальности и практической значимости дипломного проекта, оценку дипломного проекта. Содержание рецензии доводится до сведения студента не позднее, чем за день до защиты выпускной квалификационной работы. Внесение изменений в дипломный проект после получения рецензии не допускается.</w:t>
      </w:r>
    </w:p>
    <w:p w:rsidR="006C3493" w:rsidRPr="003C5AFC" w:rsidRDefault="006C3493" w:rsidP="006C3493">
      <w:pPr>
        <w:ind w:firstLine="567"/>
        <w:jc w:val="both"/>
        <w:rPr>
          <w:rFonts w:ascii="Times New Roman" w:hAnsi="Times New Roman" w:cs="Times New Roman"/>
          <w:sz w:val="24"/>
          <w:szCs w:val="24"/>
        </w:rPr>
      </w:pPr>
      <w:r w:rsidRPr="003C5AFC">
        <w:rPr>
          <w:rFonts w:ascii="Times New Roman" w:hAnsi="Times New Roman" w:cs="Times New Roman"/>
          <w:sz w:val="24"/>
          <w:szCs w:val="24"/>
        </w:rPr>
        <w:t xml:space="preserve">Защита дипломного проекта является обязательным испытанием, включаемым в государственную итоговую аттестацию всех выпускников, завершающих </w:t>
      </w:r>
      <w:proofErr w:type="gramStart"/>
      <w:r w:rsidRPr="003C5AFC">
        <w:rPr>
          <w:rFonts w:ascii="Times New Roman" w:hAnsi="Times New Roman" w:cs="Times New Roman"/>
          <w:sz w:val="24"/>
          <w:szCs w:val="24"/>
        </w:rPr>
        <w:t>обучение по программам</w:t>
      </w:r>
      <w:proofErr w:type="gramEnd"/>
      <w:r w:rsidRPr="003C5AFC">
        <w:rPr>
          <w:rFonts w:ascii="Times New Roman" w:hAnsi="Times New Roman" w:cs="Times New Roman"/>
          <w:sz w:val="24"/>
          <w:szCs w:val="24"/>
        </w:rPr>
        <w:t xml:space="preserve"> среднего профессионального образования.</w:t>
      </w:r>
    </w:p>
    <w:p w:rsidR="006C3493" w:rsidRPr="003C5AFC" w:rsidRDefault="006C3493" w:rsidP="006C3493">
      <w:pPr>
        <w:widowControl w:val="0"/>
        <w:suppressAutoHyphens/>
        <w:ind w:firstLine="567"/>
        <w:jc w:val="both"/>
        <w:rPr>
          <w:rFonts w:ascii="Times New Roman" w:eastAsia="Times New Roman" w:hAnsi="Times New Roman" w:cs="Times New Roman"/>
          <w:sz w:val="24"/>
          <w:szCs w:val="24"/>
        </w:rPr>
      </w:pPr>
      <w:r w:rsidRPr="003C5AFC">
        <w:rPr>
          <w:rFonts w:ascii="Times New Roman" w:eastAsia="Times New Roman" w:hAnsi="Times New Roman" w:cs="Times New Roman"/>
          <w:sz w:val="24"/>
          <w:szCs w:val="24"/>
        </w:rPr>
        <w:t xml:space="preserve">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дипломного проекта, промежуточных аттестационных испытаний и на основании документов, подтверждающих освоение обучающимся компетенций.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eastAsia="Times New Roman" w:hAnsi="Times New Roman" w:cs="Times New Roman"/>
          <w:sz w:val="24"/>
          <w:szCs w:val="24"/>
        </w:rPr>
        <w:t>.</w:t>
      </w:r>
    </w:p>
    <w:p w:rsidR="006C3493" w:rsidRPr="003C5AFC" w:rsidRDefault="006C3493" w:rsidP="006C3493">
      <w:pPr>
        <w:widowControl w:val="0"/>
        <w:suppressAutoHyphens/>
        <w:ind w:firstLine="567"/>
        <w:jc w:val="both"/>
        <w:rPr>
          <w:rFonts w:ascii="Times New Roman" w:eastAsia="Times New Roman" w:hAnsi="Times New Roman" w:cs="Times New Roman"/>
          <w:b/>
          <w:bCs/>
          <w:sz w:val="24"/>
          <w:szCs w:val="24"/>
        </w:rPr>
      </w:pPr>
      <w:r w:rsidRPr="003C5AFC">
        <w:rPr>
          <w:rFonts w:ascii="Times New Roman" w:eastAsia="Times New Roman" w:hAnsi="Times New Roman" w:cs="Times New Roman"/>
          <w:sz w:val="24"/>
          <w:szCs w:val="24"/>
        </w:rPr>
        <w:t>Лицам, прошедшим соответствующее обучение в полном объеме и аттестацию, образовательными учреждениями выдаются документы установленного образца.</w:t>
      </w:r>
    </w:p>
    <w:p w:rsidR="006C3493" w:rsidRPr="006C3493" w:rsidRDefault="006C3493" w:rsidP="006C3493">
      <w:pPr>
        <w:ind w:firstLine="567"/>
        <w:jc w:val="both"/>
        <w:rPr>
          <w:rFonts w:ascii="Times New Roman" w:hAnsi="Times New Roman" w:cs="Times New Roman"/>
          <w:sz w:val="24"/>
          <w:szCs w:val="24"/>
        </w:rPr>
      </w:pPr>
      <w:bookmarkStart w:id="8" w:name="sub_10"/>
      <w:r w:rsidRPr="003C5AFC">
        <w:rPr>
          <w:rFonts w:ascii="Times New Roman" w:hAnsi="Times New Roman" w:cs="Times New Roman"/>
          <w:sz w:val="24"/>
          <w:szCs w:val="24"/>
        </w:rPr>
        <w:t>Защита дипломных проектов проводится на открытом заседании государственной</w:t>
      </w:r>
      <w:r w:rsidRPr="006C3493">
        <w:rPr>
          <w:rFonts w:ascii="Times New Roman" w:hAnsi="Times New Roman" w:cs="Times New Roman"/>
          <w:sz w:val="24"/>
          <w:szCs w:val="24"/>
        </w:rPr>
        <w:t xml:space="preserve"> аттестационной комиссии.</w:t>
      </w:r>
    </w:p>
    <w:p w:rsidR="006C3493" w:rsidRPr="006C3493" w:rsidRDefault="006C3493" w:rsidP="006C3493">
      <w:pPr>
        <w:pStyle w:val="HTML"/>
        <w:tabs>
          <w:tab w:val="left" w:pos="43"/>
        </w:tabs>
        <w:ind w:firstLine="567"/>
        <w:rPr>
          <w:rFonts w:ascii="Times New Roman" w:hAnsi="Times New Roman" w:cs="Times New Roman"/>
          <w:sz w:val="24"/>
          <w:szCs w:val="24"/>
        </w:rPr>
      </w:pPr>
      <w:bookmarkStart w:id="9" w:name="sub_1452"/>
      <w:bookmarkEnd w:id="8"/>
      <w:r w:rsidRPr="006C3493">
        <w:rPr>
          <w:rFonts w:ascii="Times New Roman" w:hAnsi="Times New Roman" w:cs="Times New Roman"/>
          <w:sz w:val="24"/>
          <w:szCs w:val="24"/>
        </w:rPr>
        <w:t>На защиту дипломных проектов отводится до 20 минут на одного студента. Процедура защиты включает;</w:t>
      </w:r>
    </w:p>
    <w:bookmarkEnd w:id="9"/>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доклад студента (не более 10 минут);</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чтение отзыва и рецензии;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вопросы членов комиссии;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ответы студента.</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экзаменационной комиссии.</w:t>
      </w:r>
    </w:p>
    <w:p w:rsidR="006C3493" w:rsidRPr="006C3493" w:rsidRDefault="006C3493" w:rsidP="006C3493">
      <w:pPr>
        <w:ind w:firstLine="567"/>
        <w:jc w:val="both"/>
        <w:rPr>
          <w:rFonts w:ascii="Times New Roman" w:hAnsi="Times New Roman" w:cs="Times New Roman"/>
          <w:sz w:val="24"/>
          <w:szCs w:val="24"/>
        </w:rPr>
      </w:pPr>
      <w:bookmarkStart w:id="10" w:name="sub_1454"/>
      <w:r w:rsidRPr="006C3493">
        <w:rPr>
          <w:rFonts w:ascii="Times New Roman" w:hAnsi="Times New Roman" w:cs="Times New Roman"/>
          <w:sz w:val="24"/>
          <w:szCs w:val="24"/>
        </w:rPr>
        <w:t>Ход заседания государственной аттестационной комиссии протоколируется. В протоколе фиксируются: итоговая оценка дипломного проекта, вопросы и особые мнения членов комиссии.</w:t>
      </w:r>
    </w:p>
    <w:bookmarkEnd w:id="10"/>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Протоколы заседаний государственной аттестационной комиссии подписываются председателем, заместителем председателя, ответственным секретарем и членами комиссии.</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Лицам, не проходившим государственной итоговой аттестации по уважительной причине, предоставляется возможность пройти процедуру ГИА без отчисления из КГА ПОУ ГАСКК МЦК.</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Дополнительные заседания ГЭК организуются в установленные коллежем сроки, но не позднее четырех месяцев после подачи заявления лицом, не проходившим ГИА по уважительной причине.</w:t>
      </w:r>
    </w:p>
    <w:p w:rsidR="006C3493" w:rsidRPr="006C3493" w:rsidRDefault="006C3493" w:rsidP="006C3493">
      <w:pPr>
        <w:ind w:firstLine="567"/>
        <w:jc w:val="both"/>
        <w:rPr>
          <w:rFonts w:ascii="Times New Roman" w:hAnsi="Times New Roman" w:cs="Times New Roman"/>
          <w:sz w:val="24"/>
          <w:szCs w:val="24"/>
        </w:rPr>
      </w:pPr>
      <w:proofErr w:type="gramStart"/>
      <w:r w:rsidRPr="006C3493">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ГИА не ранее чем через шесть месяцев после прохождения государственной итоговой аттестации впервые.</w:t>
      </w:r>
      <w:proofErr w:type="gramEnd"/>
      <w:r w:rsidRPr="006C3493">
        <w:rPr>
          <w:rFonts w:ascii="Times New Roman" w:hAnsi="Times New Roman" w:cs="Times New Roman"/>
          <w:sz w:val="24"/>
          <w:szCs w:val="24"/>
        </w:rPr>
        <w:t xml:space="preserve"> В этом случае государственная аттестационная комиссия может признать целесообразным повторную защиту студентом той же темы дипломного проекта, либо вынести решение о закреплении за ним новой темы дипломного проекта и определить срок повторной за</w:t>
      </w:r>
      <w:bookmarkStart w:id="11" w:name="sub_1456"/>
      <w:r w:rsidRPr="006C3493">
        <w:rPr>
          <w:rFonts w:ascii="Times New Roman" w:hAnsi="Times New Roman" w:cs="Times New Roman"/>
          <w:sz w:val="24"/>
          <w:szCs w:val="24"/>
        </w:rPr>
        <w:t>щиты.</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lastRenderedPageBreak/>
        <w:t>Студенту,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комиссии после успешной защиты студентом дипломного проекта.</w:t>
      </w:r>
      <w:bookmarkEnd w:id="11"/>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Для этого лицо, не прошедшее ГИА по неуважительной причине или получившее на ГИА неудовлетворительную оценку, восстанавливается в колледже на период времени, установленный колледжем индивидуально для каждого случая, но не менее предусмотренного календарным учебным графиком для прохождения государственной итоговой аттестации образовательной программы направления подготовки </w:t>
      </w:r>
      <w:r w:rsidR="00624291" w:rsidRPr="00426ADA">
        <w:rPr>
          <w:rFonts w:ascii="Times New Roman" w:hAnsi="Times New Roman"/>
          <w:sz w:val="24"/>
          <w:szCs w:val="24"/>
        </w:rPr>
        <w:t>25.02.03 Техническая эксплуатация электрифицированных и пилотажно-навигационных комплексов</w:t>
      </w:r>
      <w:r w:rsidRPr="006C3493">
        <w:rPr>
          <w:rFonts w:ascii="Times New Roman" w:hAnsi="Times New Roman" w:cs="Times New Roman"/>
          <w:sz w:val="24"/>
          <w:szCs w:val="24"/>
        </w:rPr>
        <w:t>.</w:t>
      </w:r>
    </w:p>
    <w:p w:rsidR="006C3493" w:rsidRPr="006C3493" w:rsidRDefault="006C3493" w:rsidP="006C3493">
      <w:pPr>
        <w:ind w:firstLine="567"/>
        <w:jc w:val="both"/>
        <w:rPr>
          <w:rFonts w:ascii="Times New Roman" w:hAnsi="Times New Roman" w:cs="Times New Roman"/>
          <w:sz w:val="24"/>
          <w:szCs w:val="24"/>
        </w:rPr>
      </w:pPr>
      <w:r w:rsidRPr="006C3493">
        <w:rPr>
          <w:rFonts w:ascii="Times New Roman" w:hAnsi="Times New Roman" w:cs="Times New Roman"/>
          <w:sz w:val="24"/>
          <w:szCs w:val="24"/>
        </w:rPr>
        <w:t>Повторное прохождение государственной итоговой аттестации для одного лица назначается не более двух раз.</w:t>
      </w:r>
    </w:p>
    <w:p w:rsidR="006C3493" w:rsidRPr="006C3493" w:rsidRDefault="006C3493" w:rsidP="006C3493">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в колледже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EF56C1" w:rsidRDefault="00EF56C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 xml:space="preserve">5. Критерии оценки уровня и качества подготовки </w:t>
      </w:r>
      <w:proofErr w:type="gramStart"/>
      <w:r w:rsidRPr="003C5AFC">
        <w:rPr>
          <w:rFonts w:ascii="Times New Roman" w:eastAsia="Times New Roman" w:hAnsi="Times New Roman" w:cs="Times New Roman"/>
          <w:b/>
          <w:sz w:val="24"/>
          <w:szCs w:val="24"/>
          <w:lang w:eastAsia="zh-CN"/>
        </w:rPr>
        <w:t>обучающихся</w:t>
      </w:r>
      <w:proofErr w:type="gramEnd"/>
      <w:r w:rsidRPr="003C5AFC">
        <w:rPr>
          <w:rFonts w:ascii="Times New Roman" w:eastAsia="Times New Roman" w:hAnsi="Times New Roman" w:cs="Times New Roman"/>
          <w:b/>
          <w:sz w:val="24"/>
          <w:szCs w:val="24"/>
          <w:lang w:eastAsia="zh-CN"/>
        </w:rPr>
        <w:t xml:space="preserve"> </w:t>
      </w:r>
    </w:p>
    <w:p w:rsidR="00D436BA" w:rsidRDefault="00D436BA" w:rsidP="006C3493">
      <w:pPr>
        <w:ind w:firstLine="709"/>
        <w:jc w:val="both"/>
        <w:rPr>
          <w:rFonts w:ascii="Times New Roman" w:hAnsi="Times New Roman" w:cs="Times New Roman"/>
          <w:sz w:val="24"/>
          <w:szCs w:val="24"/>
        </w:rPr>
      </w:pP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6C3493" w:rsidRPr="003C5AFC"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Задание демонстрационного </w:t>
      </w:r>
      <w:r w:rsidRPr="003C5AFC">
        <w:rPr>
          <w:rFonts w:ascii="Times New Roman" w:hAnsi="Times New Roman" w:cs="Times New Roman"/>
          <w:sz w:val="24"/>
          <w:szCs w:val="24"/>
        </w:rPr>
        <w:t xml:space="preserve">экзамена соответствует заданию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6C3493" w:rsidRPr="003C5AFC" w:rsidRDefault="006C3493" w:rsidP="006C3493">
      <w:pPr>
        <w:ind w:firstLine="709"/>
        <w:jc w:val="both"/>
        <w:textAlignment w:val="baseline"/>
        <w:rPr>
          <w:rFonts w:ascii="Times New Roman" w:hAnsi="Times New Roman" w:cs="Times New Roman"/>
          <w:sz w:val="24"/>
          <w:szCs w:val="24"/>
        </w:rPr>
      </w:pPr>
      <w:r w:rsidRPr="003C5AFC">
        <w:rPr>
          <w:rFonts w:ascii="Times New Roman" w:hAnsi="Times New Roman" w:cs="Times New Roman"/>
          <w:sz w:val="24"/>
          <w:szCs w:val="24"/>
        </w:rPr>
        <w:t>Задание представляет собой описание содержания работ, выполняемых на определенном оборудовании с предъявлением требований к выполнению норм времени и качеству работ. В нем даны описание задания по модулям, включая эскизы и чертежи; сведения о материалах, оборудовании и инструментах, применяемых при выполнении работ. Оборудование дается с определением технических характеристик без указания конкретных марок и производителей. В задание включен также план застройки площадки.</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Разработанные ФГБОУ ДПО ИРПО задания размещаются в открытом доступе на сайте </w:t>
      </w:r>
      <w:r w:rsidRPr="003C5AFC">
        <w:rPr>
          <w:rFonts w:ascii="Times New Roman" w:hAnsi="Times New Roman" w:cs="Times New Roman"/>
          <w:sz w:val="24"/>
          <w:szCs w:val="24"/>
          <w:u w:val="single"/>
        </w:rPr>
        <w:t>https://bom.firpo.ru/Public</w:t>
      </w:r>
      <w:r w:rsidRPr="003C5AFC">
        <w:rPr>
          <w:rFonts w:ascii="Times New Roman" w:hAnsi="Times New Roman" w:cs="Times New Roman"/>
          <w:sz w:val="24"/>
          <w:szCs w:val="24"/>
        </w:rPr>
        <w:t xml:space="preserve"> за 6 месяцев до начала государственной итоговой аттестации </w:t>
      </w:r>
    </w:p>
    <w:p w:rsidR="006C3493" w:rsidRPr="003C5AFC"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Задание является единым для всех выпускников одной экзаменационной группы, принимающих участие в процедуре ГИА. Количество модулей задания, максимальный балл и время выполнения задания определяется КОД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3C5AFC">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3C5AFC">
        <w:rPr>
          <w:rFonts w:ascii="Times New Roman" w:hAnsi="Times New Roman" w:cs="Times New Roman"/>
          <w:sz w:val="24"/>
          <w:szCs w:val="24"/>
        </w:rPr>
        <w:t xml:space="preserve">Содержание задания демонстрационного экзамена соответствует основным видам деятельности специалиста среднего звена по специальности СПО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 пилотажно-навигационных комплексов</w:t>
      </w:r>
      <w:r w:rsidRPr="006C3493">
        <w:rPr>
          <w:rFonts w:ascii="Times New Roman" w:hAnsi="Times New Roman" w:cs="Times New Roman"/>
          <w:sz w:val="24"/>
          <w:szCs w:val="24"/>
        </w:rPr>
        <w:t>.</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Процесс выполнения экзаменационного задания оценивается методом экспертного наблюдения.</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Процедура </w:t>
      </w:r>
      <w:proofErr w:type="gramStart"/>
      <w:r w:rsidRPr="006C3493">
        <w:rPr>
          <w:rFonts w:ascii="Times New Roman" w:hAnsi="Times New Roman" w:cs="Times New Roman"/>
          <w:sz w:val="24"/>
          <w:szCs w:val="24"/>
        </w:rPr>
        <w:t>оценивания результатов выполнения заданий демонстрационного экзамена</w:t>
      </w:r>
      <w:proofErr w:type="gramEnd"/>
      <w:r w:rsidRPr="006C3493">
        <w:rPr>
          <w:rFonts w:ascii="Times New Roman" w:hAnsi="Times New Roman" w:cs="Times New Roman"/>
          <w:sz w:val="24"/>
          <w:szCs w:val="24"/>
        </w:rPr>
        <w:t xml:space="preserve"> осуществляется членами экспертной группы по 100-балльной системе в соответствии с требованиями комплекта оценочной документации.</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lastRenderedPageBreak/>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Оригинал протокола проведения демонстрационного экзамена передается на хранение в колледж в составе архивных документов.</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Статус победителя, призера чемпионатов профессионального мастерства</w:t>
      </w:r>
      <w:r w:rsidR="000F7ED4">
        <w:rPr>
          <w:rFonts w:ascii="Times New Roman" w:hAnsi="Times New Roman" w:cs="Times New Roman"/>
          <w:sz w:val="24"/>
          <w:szCs w:val="24"/>
        </w:rPr>
        <w:t xml:space="preserve"> всероссийского этапа «Профессионалы»</w:t>
      </w:r>
      <w:r w:rsidRPr="006C3493">
        <w:rPr>
          <w:rFonts w:ascii="Times New Roman" w:hAnsi="Times New Roman" w:cs="Times New Roman"/>
          <w:sz w:val="24"/>
          <w:szCs w:val="24"/>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В случае досрочного завершения демонстрационного экзамена выпускником по независящим от него причинам результаты демонстрационного экзамена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колледжа.</w:t>
      </w:r>
    </w:p>
    <w:p w:rsidR="006C3493" w:rsidRPr="006C3493" w:rsidRDefault="006C3493" w:rsidP="006C3493">
      <w:pPr>
        <w:ind w:firstLine="709"/>
        <w:jc w:val="both"/>
        <w:rPr>
          <w:rFonts w:ascii="Times New Roman" w:hAnsi="Times New Roman" w:cs="Times New Roman"/>
          <w:sz w:val="24"/>
          <w:szCs w:val="24"/>
        </w:rPr>
      </w:pPr>
      <w:r w:rsidRPr="006C3493">
        <w:rPr>
          <w:rFonts w:ascii="Times New Roman" w:hAnsi="Times New Roman" w:cs="Times New Roman"/>
          <w:sz w:val="24"/>
          <w:szCs w:val="24"/>
        </w:rPr>
        <w:t>Перевод полученного количества баллов в оценки осуществляется с учетом методических рекомендаций о проведении аттестации с использованием механизма ДЭ, утвержденных распоряжением Министерства просвещения РФ от 01.04.2020 г. №Р-36.</w:t>
      </w:r>
    </w:p>
    <w:p w:rsidR="00D436BA" w:rsidRDefault="00D436BA" w:rsidP="006C3493">
      <w:pPr>
        <w:ind w:firstLine="709"/>
        <w:jc w:val="right"/>
        <w:rPr>
          <w:rFonts w:ascii="Times New Roman" w:hAnsi="Times New Roman" w:cs="Times New Roman"/>
          <w:sz w:val="24"/>
          <w:szCs w:val="24"/>
        </w:rPr>
      </w:pPr>
    </w:p>
    <w:p w:rsidR="006C3493" w:rsidRPr="006C3493" w:rsidRDefault="006C3493" w:rsidP="006C3493">
      <w:pPr>
        <w:ind w:firstLine="709"/>
        <w:jc w:val="right"/>
        <w:rPr>
          <w:rFonts w:ascii="Times New Roman" w:hAnsi="Times New Roman" w:cs="Times New Roman"/>
          <w:sz w:val="24"/>
          <w:szCs w:val="24"/>
        </w:rPr>
      </w:pPr>
      <w:r w:rsidRPr="006C3493">
        <w:rPr>
          <w:rFonts w:ascii="Times New Roman" w:hAnsi="Times New Roman" w:cs="Times New Roman"/>
          <w:sz w:val="24"/>
          <w:szCs w:val="24"/>
        </w:rPr>
        <w:t xml:space="preserve">Таблица </w:t>
      </w:r>
      <w:r w:rsidR="003C5AFC">
        <w:rPr>
          <w:rFonts w:ascii="Times New Roman" w:hAnsi="Times New Roman" w:cs="Times New Roman"/>
          <w:sz w:val="24"/>
          <w:szCs w:val="24"/>
        </w:rPr>
        <w:t>3</w:t>
      </w:r>
      <w:r w:rsidRPr="006C3493">
        <w:rPr>
          <w:rFonts w:ascii="Times New Roman" w:hAnsi="Times New Roman" w:cs="Times New Roman"/>
          <w:sz w:val="24"/>
          <w:szCs w:val="24"/>
        </w:rPr>
        <w:t>.</w:t>
      </w:r>
    </w:p>
    <w:tbl>
      <w:tblPr>
        <w:tblStyle w:val="a3"/>
        <w:tblW w:w="9889" w:type="dxa"/>
        <w:tblLook w:val="04A0" w:firstRow="1" w:lastRow="0" w:firstColumn="1" w:lastColumn="0" w:noHBand="0" w:noVBand="1"/>
      </w:tblPr>
      <w:tblGrid>
        <w:gridCol w:w="4106"/>
        <w:gridCol w:w="1245"/>
        <w:gridCol w:w="1306"/>
        <w:gridCol w:w="1421"/>
        <w:gridCol w:w="1811"/>
      </w:tblGrid>
      <w:tr w:rsidR="00F96836" w:rsidRPr="00F96836" w:rsidTr="003C5AFC">
        <w:tc>
          <w:tcPr>
            <w:tcW w:w="4106" w:type="dxa"/>
          </w:tcPr>
          <w:p w:rsidR="006C3493" w:rsidRPr="00F96836" w:rsidRDefault="006C3493" w:rsidP="006C3493">
            <w:pPr>
              <w:rPr>
                <w:rFonts w:ascii="Times New Roman" w:hAnsi="Times New Roman" w:cs="Times New Roman"/>
                <w:sz w:val="24"/>
                <w:szCs w:val="24"/>
              </w:rPr>
            </w:pPr>
            <w:bookmarkStart w:id="12" w:name="_GoBack"/>
            <w:r w:rsidRPr="00F96836">
              <w:rPr>
                <w:rFonts w:ascii="Times New Roman" w:hAnsi="Times New Roman" w:cs="Times New Roman"/>
                <w:sz w:val="24"/>
                <w:szCs w:val="24"/>
                <w:shd w:val="clear" w:color="auto" w:fill="FFFFFF"/>
              </w:rPr>
              <w:t>Оценка ГИА</w:t>
            </w:r>
          </w:p>
        </w:tc>
        <w:tc>
          <w:tcPr>
            <w:tcW w:w="1245"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rPr>
              <w:t>«2»</w:t>
            </w:r>
          </w:p>
        </w:tc>
        <w:tc>
          <w:tcPr>
            <w:tcW w:w="1306"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rPr>
              <w:t>«3»</w:t>
            </w:r>
          </w:p>
        </w:tc>
        <w:tc>
          <w:tcPr>
            <w:tcW w:w="1421"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rPr>
              <w:t>«4»</w:t>
            </w:r>
          </w:p>
        </w:tc>
        <w:tc>
          <w:tcPr>
            <w:tcW w:w="1811"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rPr>
              <w:t>«5»</w:t>
            </w:r>
          </w:p>
        </w:tc>
      </w:tr>
      <w:tr w:rsidR="00F96836" w:rsidRPr="00F96836" w:rsidTr="003C5AFC">
        <w:tc>
          <w:tcPr>
            <w:tcW w:w="4106" w:type="dxa"/>
          </w:tcPr>
          <w:p w:rsidR="006C3493" w:rsidRPr="00F96836" w:rsidRDefault="006C3493" w:rsidP="006C3493">
            <w:pPr>
              <w:rPr>
                <w:rFonts w:ascii="Times New Roman" w:hAnsi="Times New Roman" w:cs="Times New Roman"/>
                <w:sz w:val="24"/>
                <w:szCs w:val="24"/>
              </w:rPr>
            </w:pPr>
            <w:r w:rsidRPr="00F96836">
              <w:rPr>
                <w:rFonts w:ascii="Times New Roman" w:hAnsi="Times New Roman" w:cs="Times New Roman"/>
                <w:sz w:val="24"/>
                <w:szCs w:val="24"/>
                <w:shd w:val="clear" w:color="auto" w:fill="FFFFFF"/>
              </w:rPr>
              <w:t xml:space="preserve">Отношение полученного количества баллов к максимально </w:t>
            </w:r>
            <w:proofErr w:type="gramStart"/>
            <w:r w:rsidRPr="00F96836">
              <w:rPr>
                <w:rFonts w:ascii="Times New Roman" w:hAnsi="Times New Roman" w:cs="Times New Roman"/>
                <w:sz w:val="24"/>
                <w:szCs w:val="24"/>
                <w:shd w:val="clear" w:color="auto" w:fill="FFFFFF"/>
              </w:rPr>
              <w:t>возможному</w:t>
            </w:r>
            <w:proofErr w:type="gramEnd"/>
            <w:r w:rsidRPr="00F96836">
              <w:rPr>
                <w:rFonts w:ascii="Times New Roman" w:hAnsi="Times New Roman" w:cs="Times New Roman"/>
                <w:sz w:val="24"/>
                <w:szCs w:val="24"/>
                <w:shd w:val="clear" w:color="auto" w:fill="FFFFFF"/>
              </w:rPr>
              <w:t xml:space="preserve"> (в процентах)</w:t>
            </w:r>
          </w:p>
        </w:tc>
        <w:tc>
          <w:tcPr>
            <w:tcW w:w="1245"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shd w:val="clear" w:color="auto" w:fill="FFFFFF"/>
              </w:rPr>
              <w:t>0,00% - 19,99%</w:t>
            </w:r>
          </w:p>
        </w:tc>
        <w:tc>
          <w:tcPr>
            <w:tcW w:w="1306"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shd w:val="clear" w:color="auto" w:fill="FFFFFF"/>
              </w:rPr>
              <w:t>20,00% - 39,99%</w:t>
            </w:r>
          </w:p>
        </w:tc>
        <w:tc>
          <w:tcPr>
            <w:tcW w:w="1421"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shd w:val="clear" w:color="auto" w:fill="FFFFFF"/>
              </w:rPr>
              <w:t>40,00% - 69,99%</w:t>
            </w:r>
          </w:p>
        </w:tc>
        <w:tc>
          <w:tcPr>
            <w:tcW w:w="1811" w:type="dxa"/>
          </w:tcPr>
          <w:p w:rsidR="006C3493" w:rsidRPr="00F96836" w:rsidRDefault="006C3493" w:rsidP="006C3493">
            <w:pPr>
              <w:jc w:val="center"/>
              <w:rPr>
                <w:rFonts w:ascii="Times New Roman" w:hAnsi="Times New Roman" w:cs="Times New Roman"/>
                <w:sz w:val="24"/>
                <w:szCs w:val="24"/>
              </w:rPr>
            </w:pPr>
            <w:r w:rsidRPr="00F96836">
              <w:rPr>
                <w:rFonts w:ascii="Times New Roman" w:hAnsi="Times New Roman" w:cs="Times New Roman"/>
                <w:sz w:val="24"/>
                <w:szCs w:val="24"/>
                <w:shd w:val="clear" w:color="auto" w:fill="FFFFFF"/>
              </w:rPr>
              <w:t>70,00% - 100,00%</w:t>
            </w:r>
          </w:p>
        </w:tc>
      </w:tr>
      <w:bookmarkEnd w:id="12"/>
    </w:tbl>
    <w:p w:rsidR="003C5AFC" w:rsidRDefault="003C5AFC" w:rsidP="006C3493">
      <w:pPr>
        <w:pStyle w:val="a4"/>
        <w:suppressAutoHyphens/>
        <w:ind w:left="0" w:firstLine="709"/>
        <w:jc w:val="both"/>
        <w:rPr>
          <w:rFonts w:ascii="Times New Roman" w:hAnsi="Times New Roman" w:cs="Times New Roman"/>
          <w:sz w:val="24"/>
          <w:szCs w:val="24"/>
        </w:rPr>
      </w:pPr>
    </w:p>
    <w:p w:rsidR="006C3493" w:rsidRPr="00624291" w:rsidRDefault="006C3493" w:rsidP="006C3493">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 xml:space="preserve">В результате выполнения задания демонстрационного экзамена у выпускника оценивается уровень </w:t>
      </w:r>
      <w:proofErr w:type="spellStart"/>
      <w:r w:rsidRPr="006C3493">
        <w:rPr>
          <w:rFonts w:ascii="Times New Roman" w:hAnsi="Times New Roman" w:cs="Times New Roman"/>
          <w:sz w:val="24"/>
          <w:szCs w:val="24"/>
        </w:rPr>
        <w:t>сформированности</w:t>
      </w:r>
      <w:proofErr w:type="spellEnd"/>
      <w:r w:rsidRPr="006C3493">
        <w:rPr>
          <w:rFonts w:ascii="Times New Roman" w:hAnsi="Times New Roman" w:cs="Times New Roman"/>
          <w:sz w:val="24"/>
          <w:szCs w:val="24"/>
        </w:rPr>
        <w:t xml:space="preserve"> профессиональных компетенций, соответствующих основным видам деятельности: «</w:t>
      </w:r>
      <w:r w:rsidR="00624291" w:rsidRPr="00426ADA">
        <w:rPr>
          <w:rFonts w:ascii="Times New Roman" w:hAnsi="Times New Roman"/>
          <w:sz w:val="24"/>
          <w:szCs w:val="24"/>
        </w:rPr>
        <w:t>Техническая эксплуатация электрифицированных и пилотажно-навигационных комплексов</w:t>
      </w:r>
      <w:r w:rsidRPr="006C3493">
        <w:rPr>
          <w:rFonts w:ascii="Times New Roman" w:hAnsi="Times New Roman" w:cs="Times New Roman"/>
          <w:sz w:val="24"/>
          <w:szCs w:val="24"/>
        </w:rPr>
        <w:t>», «</w:t>
      </w:r>
      <w:r w:rsidR="00624291" w:rsidRPr="00514DBC">
        <w:rPr>
          <w:rFonts w:ascii="Times New Roman" w:hAnsi="Times New Roman"/>
          <w:iCs/>
          <w:sz w:val="24"/>
          <w:szCs w:val="24"/>
        </w:rPr>
        <w:t xml:space="preserve">Организация </w:t>
      </w:r>
      <w:r w:rsidR="00624291">
        <w:rPr>
          <w:rFonts w:ascii="Times New Roman" w:hAnsi="Times New Roman"/>
          <w:iCs/>
          <w:sz w:val="24"/>
          <w:szCs w:val="24"/>
        </w:rPr>
        <w:t xml:space="preserve">и сопровождение работ по </w:t>
      </w:r>
      <w:r w:rsidR="00624291" w:rsidRPr="00624291">
        <w:rPr>
          <w:rFonts w:ascii="Times New Roman" w:hAnsi="Times New Roman"/>
          <w:iCs/>
          <w:sz w:val="24"/>
          <w:szCs w:val="24"/>
        </w:rPr>
        <w:t xml:space="preserve">технической эксплуатации </w:t>
      </w:r>
      <w:r w:rsidR="00624291" w:rsidRPr="00624291">
        <w:rPr>
          <w:rFonts w:ascii="Times New Roman" w:hAnsi="Times New Roman"/>
          <w:sz w:val="24"/>
          <w:szCs w:val="24"/>
        </w:rPr>
        <w:t>электрифицированных и пилотажно-навигационных комплексов</w:t>
      </w:r>
      <w:r w:rsidRPr="00624291">
        <w:rPr>
          <w:rFonts w:ascii="Times New Roman" w:hAnsi="Times New Roman" w:cs="Times New Roman"/>
          <w:sz w:val="24"/>
          <w:szCs w:val="24"/>
        </w:rPr>
        <w:t>», «</w:t>
      </w:r>
      <w:r w:rsidR="00624291" w:rsidRPr="00624291">
        <w:rPr>
          <w:rFonts w:ascii="Times New Roman" w:hAnsi="Times New Roman" w:cs="Times New Roman"/>
          <w:bCs/>
          <w:sz w:val="24"/>
          <w:szCs w:val="24"/>
        </w:rPr>
        <w:t>Выполнение работ по одной или нескольким рабочим профессиям</w:t>
      </w:r>
      <w:r w:rsidR="00624291" w:rsidRPr="00624291">
        <w:rPr>
          <w:rFonts w:ascii="Times New Roman" w:hAnsi="Times New Roman" w:cs="Times New Roman"/>
          <w:sz w:val="24"/>
          <w:szCs w:val="24"/>
          <w:shd w:val="clear" w:color="auto" w:fill="FFFFFF"/>
        </w:rPr>
        <w:t xml:space="preserve">, должностям служащих: </w:t>
      </w:r>
      <w:r w:rsidR="00624291" w:rsidRPr="00624291">
        <w:rPr>
          <w:rFonts w:ascii="Times New Roman" w:eastAsia="DejaVu Sans" w:hAnsi="Times New Roman"/>
          <w:iCs/>
          <w:sz w:val="24"/>
          <w:szCs w:val="24"/>
          <w:lang w:eastAsia="zh-CN" w:bidi="hi-IN"/>
        </w:rPr>
        <w:t xml:space="preserve"> Авиационный механик (техник) по приборам и электрооборудованию</w:t>
      </w:r>
      <w:r w:rsidRPr="00624291">
        <w:rPr>
          <w:rFonts w:ascii="Times New Roman" w:hAnsi="Times New Roman" w:cs="Times New Roman"/>
          <w:sz w:val="24"/>
          <w:szCs w:val="24"/>
        </w:rPr>
        <w:t>».</w:t>
      </w:r>
    </w:p>
    <w:p w:rsidR="00EF56C1" w:rsidRPr="00EF56C1" w:rsidRDefault="00EF56C1" w:rsidP="00EF56C1">
      <w:pPr>
        <w:ind w:firstLine="567"/>
        <w:jc w:val="both"/>
        <w:rPr>
          <w:rFonts w:ascii="Times New Roman" w:hAnsi="Times New Roman" w:cs="Times New Roman"/>
          <w:sz w:val="24"/>
          <w:szCs w:val="24"/>
        </w:rPr>
      </w:pPr>
      <w:bookmarkStart w:id="13" w:name="sub_1455"/>
      <w:r w:rsidRPr="00EF56C1">
        <w:rPr>
          <w:rFonts w:ascii="Times New Roman" w:hAnsi="Times New Roman" w:cs="Times New Roman"/>
          <w:b/>
          <w:sz w:val="24"/>
          <w:szCs w:val="24"/>
        </w:rPr>
        <w:t>Критерии оценки</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EF56C1" w:rsidRPr="00EF56C1" w:rsidRDefault="00EF56C1" w:rsidP="00EF56C1">
      <w:pPr>
        <w:ind w:firstLine="567"/>
        <w:jc w:val="both"/>
        <w:rPr>
          <w:rFonts w:ascii="Times New Roman" w:hAnsi="Times New Roman" w:cs="Times New Roman"/>
          <w:sz w:val="24"/>
          <w:szCs w:val="24"/>
        </w:rPr>
      </w:pPr>
      <w:bookmarkStart w:id="14" w:name="sub_1453"/>
      <w:r w:rsidRPr="00EF56C1">
        <w:rPr>
          <w:rFonts w:ascii="Times New Roman" w:hAnsi="Times New Roman" w:cs="Times New Roman"/>
          <w:sz w:val="24"/>
          <w:szCs w:val="24"/>
        </w:rPr>
        <w:t>При определении итоговой оценки по защите дипломного проекта учитываются: доклад выпускника; оценка рецензента; отзыв руководителя; ответы на вопросы.</w:t>
      </w:r>
    </w:p>
    <w:bookmarkEnd w:id="14"/>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Каждым членом ГЭК результаты защиты дипломного проекта на заседании ГЭК оценивается по принятой пятибалльной системе по следующим показателям:</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актуальность темы;</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расчетов по профилю специальности;</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оценке экономической эффективности разработанного проекта;</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выполнения пояснительной записки в соответствии со стандартами ЕСКД и ЕСТД;</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lastRenderedPageBreak/>
        <w:t>- качество доклада на заседании ГЭК;</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и аргументированность на вопросы;</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эрудиция и знания в области профессиональной деятельности;</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свобода владения материалом дипломного проекта.</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2 выставляется оценка «неудовлетворительно», требующая переработку дипломного проекта и ее повторную защиту не ранее, чем через шесть месяцев.</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3 – оценка «удовлетворительно».</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4 – оценка «хорошо».</w:t>
      </w:r>
    </w:p>
    <w:p w:rsidR="00EF56C1" w:rsidRPr="00EF56C1" w:rsidRDefault="00EF56C1" w:rsidP="00EF5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5 – оценка «отлично».</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Решение государственной экзаменационной комиссии оформляется протоколом, который подписывается председателем ГЭК (в случае отсутствия председателя - его заместителем) и секретарем государственной экзаменационной комиссии и хранится в архиве КГА ПОУ ГАСКК МЦК.</w:t>
      </w:r>
    </w:p>
    <w:bookmarkEnd w:id="13"/>
    <w:p w:rsidR="006C3493" w:rsidRPr="00EF56C1" w:rsidRDefault="00EF56C1" w:rsidP="00EF56C1">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 xml:space="preserve">Выпускнику, успешно защитившему дипломный проект, присваивается квалификация </w:t>
      </w:r>
      <w:r w:rsidRPr="003C5AFC">
        <w:rPr>
          <w:rFonts w:ascii="Times New Roman" w:hAnsi="Times New Roman" w:cs="Times New Roman"/>
          <w:sz w:val="24"/>
          <w:szCs w:val="24"/>
        </w:rPr>
        <w:t xml:space="preserve">техник по </w:t>
      </w:r>
      <w:r w:rsidRPr="003C5AFC">
        <w:rPr>
          <w:rFonts w:ascii="Times New Roman" w:hAnsi="Times New Roman"/>
          <w:i/>
          <w:sz w:val="24"/>
          <w:szCs w:val="24"/>
        </w:rPr>
        <w:t xml:space="preserve">специальности </w:t>
      </w:r>
      <w:r w:rsidR="00624291" w:rsidRPr="003C5AFC">
        <w:rPr>
          <w:rFonts w:ascii="Times New Roman" w:hAnsi="Times New Roman"/>
          <w:sz w:val="24"/>
          <w:szCs w:val="24"/>
        </w:rPr>
        <w:t>25.02.03 Техническая эксплуатация электрифицированных и</w:t>
      </w:r>
      <w:r w:rsidR="00624291" w:rsidRPr="00426ADA">
        <w:rPr>
          <w:rFonts w:ascii="Times New Roman" w:hAnsi="Times New Roman"/>
          <w:sz w:val="24"/>
          <w:szCs w:val="24"/>
        </w:rPr>
        <w:t xml:space="preserve"> пилотажно-навигационных комплексов</w:t>
      </w:r>
      <w:r w:rsidRPr="00EF56C1">
        <w:rPr>
          <w:rFonts w:ascii="Times New Roman" w:hAnsi="Times New Roman" w:cs="Times New Roman"/>
          <w:sz w:val="24"/>
          <w:szCs w:val="24"/>
        </w:rPr>
        <w:t xml:space="preserve"> и выдается диплом государственного образца о среднем профессиональном образовании с присвоением квалификации – техник</w:t>
      </w:r>
    </w:p>
    <w:p w:rsidR="006C3493" w:rsidRDefault="006C3493"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3D07E9" w:rsidRPr="003C5AFC" w:rsidRDefault="003D07E9" w:rsidP="003D07E9">
      <w:pPr>
        <w:pStyle w:val="a4"/>
        <w:suppressAutoHyphens/>
        <w:spacing w:line="276" w:lineRule="auto"/>
        <w:ind w:left="0" w:firstLine="709"/>
        <w:jc w:val="both"/>
        <w:rPr>
          <w:rFonts w:ascii="Times New Roman" w:eastAsia="Times New Roman" w:hAnsi="Times New Roman" w:cs="Times New Roman"/>
          <w:b/>
          <w:sz w:val="24"/>
          <w:szCs w:val="24"/>
          <w:lang w:eastAsia="zh-CN"/>
        </w:rPr>
      </w:pPr>
      <w:r w:rsidRPr="003C5AFC">
        <w:rPr>
          <w:rFonts w:ascii="Times New Roman" w:eastAsia="Times New Roman" w:hAnsi="Times New Roman" w:cs="Times New Roman"/>
          <w:b/>
          <w:sz w:val="24"/>
          <w:szCs w:val="24"/>
          <w:lang w:eastAsia="zh-CN"/>
        </w:rPr>
        <w:t xml:space="preserve">6. Порядок апелляции и пересдачи государственной итоговой аттестации </w:t>
      </w:r>
    </w:p>
    <w:p w:rsidR="003C5AFC" w:rsidRPr="00BC58DA" w:rsidRDefault="003C5AFC"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(далее - апелляция).</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нарушении порядка проведения ГИА подается непосредственно в день проведения государственной итоговой аттестации.</w:t>
      </w:r>
    </w:p>
    <w:p w:rsidR="00EF56C1" w:rsidRPr="00EF56C1" w:rsidRDefault="00EF56C1" w:rsidP="00EF56C1">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несогласии с результатами ГИА выдается не позднее следующего рабочего дня после объявления результатов ГИА.</w:t>
      </w:r>
    </w:p>
    <w:p w:rsidR="003D07E9" w:rsidRPr="00EF56C1" w:rsidRDefault="00EF56C1" w:rsidP="00EF56C1">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rsidR="00EF56C1" w:rsidRDefault="00EF56C1" w:rsidP="003D07E9">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rsidR="00EF56C1" w:rsidRDefault="00EF56C1"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624291" w:rsidRDefault="00624291">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bookmarkEnd w:id="7"/>
    <w:p w:rsidR="0041236F" w:rsidRPr="00BC58DA" w:rsidRDefault="0041236F" w:rsidP="0041236F">
      <w:pPr>
        <w:pStyle w:val="a4"/>
        <w:suppressAutoHyphens/>
        <w:spacing w:line="276" w:lineRule="auto"/>
        <w:ind w:left="0" w:firstLine="709"/>
        <w:jc w:val="right"/>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lastRenderedPageBreak/>
        <w:t>Приложения:</w:t>
      </w:r>
    </w:p>
    <w:p w:rsidR="0041236F" w:rsidRPr="0041236F" w:rsidRDefault="0041236F" w:rsidP="0041236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sidRPr="0041236F">
        <w:rPr>
          <w:rFonts w:ascii="Times New Roman" w:eastAsia="Times New Roman" w:hAnsi="Times New Roman" w:cs="Times New Roman"/>
          <w:sz w:val="24"/>
          <w:szCs w:val="24"/>
          <w:lang w:eastAsia="zh-CN"/>
        </w:rPr>
        <w:t>Предлагаемые темы дипломных проектов</w:t>
      </w:r>
    </w:p>
    <w:p w:rsidR="0041236F" w:rsidRPr="0041236F" w:rsidRDefault="0041236F" w:rsidP="0041236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Проектирование бортового таймера;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Проектирование бортовых часов;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узла ввода - вывода информации для вычислителя системы автоматического управления;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w:t>
      </w:r>
      <w:proofErr w:type="gramStart"/>
      <w:r w:rsidRPr="00B84E1E">
        <w:rPr>
          <w:rFonts w:ascii="Times New Roman" w:hAnsi="Times New Roman" w:cs="Times New Roman"/>
          <w:sz w:val="24"/>
          <w:szCs w:val="24"/>
        </w:rPr>
        <w:t>блока аналого-цифрового преобразования информации вычислителя системы автоматического управления</w:t>
      </w:r>
      <w:proofErr w:type="gramEnd"/>
      <w:r w:rsidRPr="00B84E1E">
        <w:rPr>
          <w:rFonts w:ascii="Times New Roman" w:hAnsi="Times New Roman" w:cs="Times New Roman"/>
          <w:sz w:val="24"/>
          <w:szCs w:val="24"/>
        </w:rPr>
        <w:t xml:space="preserve">;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стабилизатора напряжения по постоянному току для питания цифровых интегральных схем вычислителя системы автоматического управления;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блока контроля входной цифровой информации вычислителя, системы траекторного управления для продольного канала;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контроллера прохождения радиосигналов </w:t>
      </w:r>
      <w:proofErr w:type="gramStart"/>
      <w:r w:rsidRPr="00B84E1E">
        <w:rPr>
          <w:rFonts w:ascii="Times New Roman" w:hAnsi="Times New Roman" w:cs="Times New Roman"/>
          <w:sz w:val="24"/>
          <w:szCs w:val="24"/>
        </w:rPr>
        <w:t>в</w:t>
      </w:r>
      <w:proofErr w:type="gramEnd"/>
      <w:r w:rsidRPr="00B84E1E">
        <w:rPr>
          <w:rFonts w:ascii="Times New Roman" w:hAnsi="Times New Roman" w:cs="Times New Roman"/>
          <w:sz w:val="24"/>
          <w:szCs w:val="24"/>
        </w:rPr>
        <w:t xml:space="preserve"> </w:t>
      </w:r>
      <w:proofErr w:type="gramStart"/>
      <w:r w:rsidRPr="00B84E1E">
        <w:rPr>
          <w:rFonts w:ascii="Times New Roman" w:hAnsi="Times New Roman" w:cs="Times New Roman"/>
          <w:sz w:val="24"/>
          <w:szCs w:val="24"/>
        </w:rPr>
        <w:t>вычислитель</w:t>
      </w:r>
      <w:proofErr w:type="gramEnd"/>
      <w:r w:rsidRPr="00B84E1E">
        <w:rPr>
          <w:rFonts w:ascii="Times New Roman" w:hAnsi="Times New Roman" w:cs="Times New Roman"/>
          <w:sz w:val="24"/>
          <w:szCs w:val="24"/>
        </w:rPr>
        <w:t xml:space="preserve"> системы траекторного управления в режиме «Посадка» от радиотехнического оборудования самолёта; </w:t>
      </w:r>
    </w:p>
    <w:p w:rsid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имитатора пилотажно-навигационного прибора с цифровым управлением от ПЭВМ;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имитатора верхнего щитка пилота вертолета;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Компьютерное моделирование наземного обслуживания самолета;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корректирующего устройства автоматической системы управления ВС в режиме стабилизации и управления углом </w:t>
      </w:r>
      <w:proofErr w:type="spellStart"/>
      <w:r w:rsidRPr="00B84E1E">
        <w:rPr>
          <w:rFonts w:ascii="Times New Roman" w:hAnsi="Times New Roman" w:cs="Times New Roman"/>
          <w:sz w:val="24"/>
          <w:szCs w:val="24"/>
        </w:rPr>
        <w:t>тангажа</w:t>
      </w:r>
      <w:proofErr w:type="spellEnd"/>
      <w:r w:rsidRPr="00B84E1E">
        <w:rPr>
          <w:rFonts w:ascii="Times New Roman" w:hAnsi="Times New Roman" w:cs="Times New Roman"/>
          <w:sz w:val="24"/>
          <w:szCs w:val="24"/>
        </w:rPr>
        <w:t xml:space="preserve">;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диагностической модели системы электроснабжения переменным током вертолета;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w:t>
      </w:r>
      <w:proofErr w:type="gramStart"/>
      <w:r w:rsidRPr="00B84E1E">
        <w:rPr>
          <w:rFonts w:ascii="Times New Roman" w:hAnsi="Times New Roman" w:cs="Times New Roman"/>
          <w:sz w:val="24"/>
          <w:szCs w:val="24"/>
        </w:rPr>
        <w:t>методики поиска отказавшего модуля системы индикации самолета</w:t>
      </w:r>
      <w:proofErr w:type="gramEnd"/>
      <w:r w:rsidRPr="00B84E1E">
        <w:rPr>
          <w:rFonts w:ascii="Times New Roman" w:hAnsi="Times New Roman" w:cs="Times New Roman"/>
          <w:sz w:val="24"/>
          <w:szCs w:val="24"/>
        </w:rPr>
        <w:t xml:space="preserve">;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регулируемого выпрямительного устройства;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сервопривода имитатора угла </w:t>
      </w:r>
      <w:proofErr w:type="spellStart"/>
      <w:r w:rsidRPr="00B84E1E">
        <w:rPr>
          <w:rFonts w:ascii="Times New Roman" w:hAnsi="Times New Roman" w:cs="Times New Roman"/>
          <w:sz w:val="24"/>
          <w:szCs w:val="24"/>
        </w:rPr>
        <w:t>тангажа</w:t>
      </w:r>
      <w:proofErr w:type="spellEnd"/>
      <w:r w:rsidRPr="00B84E1E">
        <w:rPr>
          <w:rFonts w:ascii="Times New Roman" w:hAnsi="Times New Roman" w:cs="Times New Roman"/>
          <w:sz w:val="24"/>
          <w:szCs w:val="24"/>
        </w:rPr>
        <w:t xml:space="preserve"> для авиагоризонта; </w:t>
      </w:r>
    </w:p>
    <w:p w:rsidR="00B84E1E" w:rsidRPr="00B84E1E" w:rsidRDefault="00B84E1E" w:rsidP="0041236F">
      <w:pPr>
        <w:pStyle w:val="a4"/>
        <w:suppressAutoHyphens/>
        <w:spacing w:line="276" w:lineRule="auto"/>
        <w:ind w:left="0"/>
        <w:rPr>
          <w:rFonts w:ascii="Times New Roman" w:hAnsi="Times New Roman" w:cs="Times New Roman"/>
          <w:sz w:val="24"/>
          <w:szCs w:val="24"/>
        </w:rPr>
      </w:pPr>
      <w:r w:rsidRPr="00B84E1E">
        <w:rPr>
          <w:rFonts w:ascii="Times New Roman" w:hAnsi="Times New Roman" w:cs="Times New Roman"/>
          <w:sz w:val="24"/>
          <w:szCs w:val="24"/>
        </w:rPr>
        <w:t xml:space="preserve">Разработка сервопривода имитатора угла крена для авиагоризонта; </w:t>
      </w:r>
    </w:p>
    <w:p w:rsidR="00D436BA" w:rsidRPr="00B84E1E" w:rsidRDefault="00B84E1E" w:rsidP="0041236F">
      <w:pPr>
        <w:pStyle w:val="a4"/>
        <w:suppressAutoHyphens/>
        <w:spacing w:line="276" w:lineRule="auto"/>
        <w:ind w:left="0"/>
        <w:rPr>
          <w:rFonts w:ascii="Times New Roman" w:hAnsi="Times New Roman" w:cs="Times New Roman"/>
          <w:color w:val="000000"/>
          <w:sz w:val="24"/>
          <w:szCs w:val="24"/>
        </w:rPr>
      </w:pPr>
      <w:r w:rsidRPr="00B84E1E">
        <w:rPr>
          <w:rFonts w:ascii="Times New Roman" w:hAnsi="Times New Roman" w:cs="Times New Roman"/>
          <w:sz w:val="24"/>
          <w:szCs w:val="24"/>
        </w:rPr>
        <w:t>Модернизация мобильного аэродромного подъемного устройства;</w:t>
      </w:r>
    </w:p>
    <w:p w:rsidR="00D436BA" w:rsidRDefault="00D436B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436BA" w:rsidRPr="00986BB4" w:rsidRDefault="00D436BA" w:rsidP="003C5AFC">
      <w:pPr>
        <w:pStyle w:val="a4"/>
        <w:suppressAutoHyphens/>
        <w:spacing w:line="276" w:lineRule="auto"/>
        <w:ind w:left="0" w:firstLine="709"/>
        <w:jc w:val="center"/>
        <w:rPr>
          <w:rFonts w:ascii="Times New Roman" w:eastAsia="Times New Roman" w:hAnsi="Times New Roman" w:cs="Times New Roman"/>
          <w:sz w:val="24"/>
          <w:szCs w:val="24"/>
          <w:lang w:eastAsia="zh-CN"/>
        </w:rPr>
      </w:pPr>
      <w:r w:rsidRPr="00986BB4">
        <w:rPr>
          <w:rFonts w:ascii="Times New Roman" w:eastAsia="Times New Roman" w:hAnsi="Times New Roman" w:cs="Times New Roman"/>
          <w:sz w:val="24"/>
          <w:szCs w:val="24"/>
          <w:lang w:eastAsia="zh-CN"/>
        </w:rPr>
        <w:lastRenderedPageBreak/>
        <w:t>План мероприятий по организации проведения демонстрационного экзамена в рамках государственной итоговой аттестации выпускников</w:t>
      </w:r>
    </w:p>
    <w:p w:rsidR="00D436BA" w:rsidRPr="00986BB4" w:rsidRDefault="00D436BA" w:rsidP="00D436BA">
      <w:pPr>
        <w:rPr>
          <w:rFonts w:ascii="Times New Roman" w:eastAsia="Calibri" w:hAnsi="Times New Roman" w:cs="Times New Roman"/>
        </w:rPr>
      </w:pPr>
    </w:p>
    <w:p w:rsidR="00D436BA" w:rsidRPr="00986BB4" w:rsidRDefault="00D436BA" w:rsidP="00D436BA">
      <w:pPr>
        <w:jc w:val="center"/>
        <w:rPr>
          <w:rFonts w:ascii="Times New Roman" w:eastAsia="Calibri" w:hAnsi="Times New Roman" w:cs="Times New Roman"/>
          <w:sz w:val="28"/>
          <w:szCs w:val="28"/>
        </w:rPr>
      </w:pPr>
      <w:r w:rsidRPr="00986BB4">
        <w:rPr>
          <w:rFonts w:ascii="Times New Roman" w:eastAsia="Calibri" w:hAnsi="Times New Roman" w:cs="Times New Roman"/>
          <w:sz w:val="28"/>
          <w:szCs w:val="28"/>
        </w:rPr>
        <w:t xml:space="preserve">План </w:t>
      </w:r>
    </w:p>
    <w:p w:rsidR="00D436BA" w:rsidRPr="00986BB4" w:rsidRDefault="00D436BA" w:rsidP="00D436BA">
      <w:pPr>
        <w:jc w:val="center"/>
        <w:rPr>
          <w:rFonts w:ascii="Times New Roman" w:eastAsia="Calibri" w:hAnsi="Times New Roman" w:cs="Times New Roman"/>
          <w:sz w:val="28"/>
          <w:szCs w:val="28"/>
        </w:rPr>
      </w:pPr>
      <w:r w:rsidRPr="00986BB4">
        <w:rPr>
          <w:rFonts w:ascii="Times New Roman" w:eastAsia="Calibri" w:hAnsi="Times New Roman" w:cs="Times New Roman"/>
          <w:sz w:val="28"/>
          <w:szCs w:val="28"/>
        </w:rPr>
        <w:t xml:space="preserve">мероприятий по подготовке и проведению демонстрационных экзаменов </w:t>
      </w:r>
    </w:p>
    <w:p w:rsidR="00D436BA" w:rsidRPr="00986BB4" w:rsidRDefault="00D436BA" w:rsidP="00D436BA">
      <w:pPr>
        <w:jc w:val="center"/>
        <w:rPr>
          <w:rFonts w:ascii="Times New Roman" w:eastAsia="Calibri" w:hAnsi="Times New Roman" w:cs="Times New Roman"/>
          <w:sz w:val="28"/>
          <w:szCs w:val="28"/>
        </w:rPr>
      </w:pPr>
      <w:r w:rsidRPr="00986BB4">
        <w:rPr>
          <w:rFonts w:ascii="Times New Roman" w:eastAsia="Calibri" w:hAnsi="Times New Roman" w:cs="Times New Roman"/>
          <w:sz w:val="28"/>
          <w:szCs w:val="28"/>
        </w:rPr>
        <w:t>в КГА ПОУ ГАСКК МЦК в 202</w:t>
      </w:r>
      <w:r w:rsidR="003D5E2D">
        <w:rPr>
          <w:rFonts w:ascii="Times New Roman" w:eastAsia="Calibri" w:hAnsi="Times New Roman" w:cs="Times New Roman"/>
          <w:sz w:val="28"/>
          <w:szCs w:val="28"/>
        </w:rPr>
        <w:t>5</w:t>
      </w:r>
      <w:r w:rsidRPr="00986BB4">
        <w:rPr>
          <w:rFonts w:ascii="Times New Roman" w:eastAsia="Calibri" w:hAnsi="Times New Roman" w:cs="Times New Roman"/>
          <w:sz w:val="28"/>
          <w:szCs w:val="28"/>
        </w:rPr>
        <w:t>-202</w:t>
      </w:r>
      <w:r w:rsidR="003D5E2D">
        <w:rPr>
          <w:rFonts w:ascii="Times New Roman" w:eastAsia="Calibri" w:hAnsi="Times New Roman" w:cs="Times New Roman"/>
          <w:sz w:val="28"/>
          <w:szCs w:val="28"/>
        </w:rPr>
        <w:t>6</w:t>
      </w:r>
      <w:r w:rsidRPr="00986BB4">
        <w:rPr>
          <w:rFonts w:ascii="Times New Roman" w:eastAsia="Calibri" w:hAnsi="Times New Roman" w:cs="Times New Roman"/>
          <w:sz w:val="28"/>
          <w:szCs w:val="28"/>
        </w:rPr>
        <w:t xml:space="preserve"> учебном году</w:t>
      </w:r>
    </w:p>
    <w:p w:rsidR="00D436BA" w:rsidRPr="00986BB4" w:rsidRDefault="00D436BA" w:rsidP="00D436BA">
      <w:pPr>
        <w:jc w:val="center"/>
        <w:rPr>
          <w:rFonts w:ascii="Times New Roman" w:eastAsia="Calibri" w:hAnsi="Times New Roman" w:cs="Times New Roman"/>
          <w:sz w:val="28"/>
          <w:szCs w:val="28"/>
        </w:rPr>
      </w:pPr>
    </w:p>
    <w:tbl>
      <w:tblPr>
        <w:tblW w:w="1102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985"/>
        <w:gridCol w:w="1984"/>
        <w:gridCol w:w="2097"/>
      </w:tblGrid>
      <w:tr w:rsidR="00D436BA" w:rsidRPr="00986BB4" w:rsidTr="00D436BA">
        <w:trPr>
          <w:tblHeader/>
        </w:trPr>
        <w:tc>
          <w:tcPr>
            <w:tcW w:w="851" w:type="dxa"/>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 xml:space="preserve">№ </w:t>
            </w:r>
            <w:proofErr w:type="gramStart"/>
            <w:r w:rsidRPr="00986BB4">
              <w:rPr>
                <w:rFonts w:ascii="Times New Roman" w:eastAsia="Calibri" w:hAnsi="Times New Roman" w:cs="Times New Roman"/>
                <w:b/>
              </w:rPr>
              <w:t>п</w:t>
            </w:r>
            <w:proofErr w:type="gramEnd"/>
            <w:r w:rsidRPr="00986BB4">
              <w:rPr>
                <w:rFonts w:ascii="Times New Roman" w:eastAsia="Calibri" w:hAnsi="Times New Roman" w:cs="Times New Roman"/>
                <w:b/>
              </w:rPr>
              <w:t>/п</w:t>
            </w:r>
          </w:p>
        </w:tc>
        <w:tc>
          <w:tcPr>
            <w:tcW w:w="4111" w:type="dxa"/>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Мероприятие</w:t>
            </w:r>
          </w:p>
        </w:tc>
        <w:tc>
          <w:tcPr>
            <w:tcW w:w="1985" w:type="dxa"/>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Дата</w:t>
            </w:r>
          </w:p>
        </w:tc>
        <w:tc>
          <w:tcPr>
            <w:tcW w:w="1984" w:type="dxa"/>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Ответственный</w:t>
            </w:r>
          </w:p>
        </w:tc>
        <w:tc>
          <w:tcPr>
            <w:tcW w:w="2097" w:type="dxa"/>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Исполнители</w:t>
            </w:r>
          </w:p>
        </w:tc>
      </w:tr>
      <w:tr w:rsidR="00D436BA" w:rsidRPr="00986BB4" w:rsidTr="00D436BA">
        <w:tc>
          <w:tcPr>
            <w:tcW w:w="851" w:type="dxa"/>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1.</w:t>
            </w:r>
          </w:p>
        </w:tc>
        <w:tc>
          <w:tcPr>
            <w:tcW w:w="10177" w:type="dxa"/>
            <w:gridSpan w:val="4"/>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Организация проведения</w:t>
            </w:r>
          </w:p>
        </w:tc>
      </w:tr>
      <w:tr w:rsidR="00D436BA" w:rsidRPr="00986BB4" w:rsidTr="00D436BA">
        <w:tc>
          <w:tcPr>
            <w:tcW w:w="851" w:type="dxa"/>
            <w:shd w:val="clear" w:color="auto" w:fill="auto"/>
          </w:tcPr>
          <w:p w:rsidR="00D436BA" w:rsidRPr="00986BB4" w:rsidRDefault="00D436BA" w:rsidP="00D436BA">
            <w:pPr>
              <w:contextualSpacing/>
              <w:jc w:val="center"/>
              <w:rPr>
                <w:rFonts w:ascii="Times New Roman" w:eastAsia="Calibri" w:hAnsi="Times New Roman" w:cs="Times New Roman"/>
              </w:rPr>
            </w:pPr>
            <w:r w:rsidRPr="00986BB4">
              <w:rPr>
                <w:rFonts w:ascii="Times New Roman" w:eastAsia="Calibri" w:hAnsi="Times New Roman" w:cs="Times New Roman"/>
              </w:rPr>
              <w:t>1.1</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 xml:space="preserve">Разработать и утвердить график проведения демонстрационных экзаменов в рамках ГИА </w:t>
            </w:r>
          </w:p>
        </w:tc>
        <w:tc>
          <w:tcPr>
            <w:tcW w:w="1985" w:type="dxa"/>
            <w:shd w:val="clear" w:color="auto" w:fill="auto"/>
          </w:tcPr>
          <w:p w:rsidR="00D436BA" w:rsidRPr="00986BB4" w:rsidRDefault="00D436BA" w:rsidP="003D5E2D">
            <w:pPr>
              <w:contextualSpacing/>
              <w:jc w:val="center"/>
              <w:rPr>
                <w:rFonts w:ascii="Times New Roman" w:eastAsia="Calibri" w:hAnsi="Times New Roman" w:cs="Times New Roman"/>
              </w:rPr>
            </w:pPr>
            <w:r w:rsidRPr="00986BB4">
              <w:rPr>
                <w:rFonts w:ascii="Times New Roman" w:eastAsia="Calibri" w:hAnsi="Times New Roman" w:cs="Times New Roman"/>
              </w:rPr>
              <w:t>29.01.202</w:t>
            </w:r>
            <w:r w:rsidR="003D5E2D">
              <w:rPr>
                <w:rFonts w:ascii="Times New Roman" w:eastAsia="Calibri" w:hAnsi="Times New Roman" w:cs="Times New Roman"/>
              </w:rPr>
              <w:t>6</w:t>
            </w:r>
          </w:p>
        </w:tc>
        <w:tc>
          <w:tcPr>
            <w:tcW w:w="1984" w:type="dxa"/>
            <w:shd w:val="clear" w:color="auto" w:fill="auto"/>
          </w:tcPr>
          <w:p w:rsidR="00D436BA" w:rsidRPr="00986BB4" w:rsidRDefault="00D436BA" w:rsidP="00D436BA">
            <w:pPr>
              <w:contextualSpacing/>
              <w:jc w:val="center"/>
              <w:rPr>
                <w:rFonts w:ascii="Times New Roman" w:eastAsia="Calibri" w:hAnsi="Times New Roman" w:cs="Times New Roman"/>
              </w:rPr>
            </w:pPr>
            <w:r w:rsidRPr="00986BB4">
              <w:rPr>
                <w:rFonts w:ascii="Times New Roman" w:eastAsia="Calibri" w:hAnsi="Times New Roman" w:cs="Times New Roman"/>
              </w:rPr>
              <w:t>Большакова О.В.</w:t>
            </w:r>
          </w:p>
        </w:tc>
        <w:tc>
          <w:tcPr>
            <w:tcW w:w="2097" w:type="dxa"/>
          </w:tcPr>
          <w:p w:rsidR="00D436BA" w:rsidRPr="00986BB4" w:rsidRDefault="00D436BA" w:rsidP="00D436BA">
            <w:pPr>
              <w:contextualSpacing/>
              <w:jc w:val="center"/>
              <w:rPr>
                <w:rFonts w:ascii="Times New Roman" w:eastAsia="Calibri" w:hAnsi="Times New Roman" w:cs="Times New Roman"/>
              </w:rPr>
            </w:pPr>
            <w:r w:rsidRPr="00986BB4">
              <w:rPr>
                <w:rFonts w:ascii="Times New Roman" w:eastAsia="Calibri" w:hAnsi="Times New Roman" w:cs="Times New Roman"/>
              </w:rPr>
              <w:t>Колесникова П.А.</w:t>
            </w:r>
          </w:p>
        </w:tc>
      </w:tr>
      <w:tr w:rsidR="00D436BA" w:rsidRPr="00986BB4" w:rsidTr="00D436BA">
        <w:tc>
          <w:tcPr>
            <w:tcW w:w="851" w:type="dxa"/>
            <w:shd w:val="clear" w:color="auto" w:fill="auto"/>
          </w:tcPr>
          <w:p w:rsidR="00D436BA" w:rsidRPr="00986BB4" w:rsidRDefault="00D436BA" w:rsidP="00D436BA">
            <w:pPr>
              <w:contextualSpacing/>
              <w:jc w:val="center"/>
              <w:rPr>
                <w:rFonts w:ascii="Times New Roman" w:eastAsia="Calibri" w:hAnsi="Times New Roman" w:cs="Times New Roman"/>
              </w:rPr>
            </w:pPr>
            <w:r w:rsidRPr="00986BB4">
              <w:rPr>
                <w:rFonts w:ascii="Times New Roman" w:eastAsia="Calibri" w:hAnsi="Times New Roman" w:cs="Times New Roman"/>
              </w:rPr>
              <w:t>1.2</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 xml:space="preserve">Составить график консультаций по подготовке к демонстрационному экзамену </w:t>
            </w:r>
          </w:p>
        </w:tc>
        <w:tc>
          <w:tcPr>
            <w:tcW w:w="1985" w:type="dxa"/>
            <w:shd w:val="clear" w:color="auto" w:fill="auto"/>
          </w:tcPr>
          <w:p w:rsidR="00D436BA" w:rsidRPr="00986BB4" w:rsidRDefault="00D436BA" w:rsidP="003D5E2D">
            <w:pPr>
              <w:contextualSpacing/>
              <w:jc w:val="center"/>
              <w:rPr>
                <w:rFonts w:ascii="Times New Roman" w:eastAsia="Calibri" w:hAnsi="Times New Roman" w:cs="Times New Roman"/>
              </w:rPr>
            </w:pPr>
            <w:r w:rsidRPr="00986BB4">
              <w:rPr>
                <w:rFonts w:ascii="Times New Roman" w:eastAsia="Calibri" w:hAnsi="Times New Roman" w:cs="Times New Roman"/>
              </w:rPr>
              <w:t>12.02.202</w:t>
            </w:r>
            <w:r w:rsidR="003D5E2D">
              <w:rPr>
                <w:rFonts w:ascii="Times New Roman" w:eastAsia="Calibri" w:hAnsi="Times New Roman" w:cs="Times New Roman"/>
              </w:rPr>
              <w:t>6</w:t>
            </w:r>
          </w:p>
        </w:tc>
        <w:tc>
          <w:tcPr>
            <w:tcW w:w="1984"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Колесникова П.А.</w:t>
            </w:r>
          </w:p>
        </w:tc>
        <w:tc>
          <w:tcPr>
            <w:tcW w:w="2097" w:type="dxa"/>
          </w:tcPr>
          <w:p w:rsidR="00D436BA" w:rsidRPr="00986BB4" w:rsidRDefault="00D436BA" w:rsidP="00D436BA">
            <w:pPr>
              <w:contextualSpacing/>
              <w:jc w:val="center"/>
              <w:rPr>
                <w:rFonts w:ascii="Times New Roman" w:eastAsia="Calibri" w:hAnsi="Times New Roman" w:cs="Times New Roman"/>
              </w:rPr>
            </w:pP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t>2.</w:t>
            </w:r>
          </w:p>
        </w:tc>
        <w:tc>
          <w:tcPr>
            <w:tcW w:w="10177" w:type="dxa"/>
            <w:gridSpan w:val="4"/>
            <w:shd w:val="clear" w:color="auto" w:fill="auto"/>
            <w:vAlign w:val="bottom"/>
          </w:tcPr>
          <w:p w:rsidR="00D436BA" w:rsidRPr="00986BB4" w:rsidRDefault="00D436BA" w:rsidP="00D436BA">
            <w:pPr>
              <w:pStyle w:val="af4"/>
              <w:spacing w:after="0"/>
              <w:contextualSpacing/>
              <w:jc w:val="center"/>
              <w:rPr>
                <w:b/>
                <w:color w:val="000000"/>
              </w:rPr>
            </w:pPr>
            <w:r w:rsidRPr="00986BB4">
              <w:rPr>
                <w:b/>
                <w:color w:val="000000"/>
              </w:rPr>
              <w:t>Подготовка площадки</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FFFFFF"/>
              </w:rPr>
            </w:pPr>
            <w:r w:rsidRPr="00986BB4">
              <w:rPr>
                <w:color w:val="000000"/>
              </w:rPr>
              <w:t>2.1</w:t>
            </w:r>
          </w:p>
        </w:tc>
        <w:tc>
          <w:tcPr>
            <w:tcW w:w="4111" w:type="dxa"/>
            <w:shd w:val="clear" w:color="auto" w:fill="auto"/>
            <w:vAlign w:val="bottom"/>
          </w:tcPr>
          <w:p w:rsidR="00D436BA" w:rsidRPr="00986BB4" w:rsidRDefault="00D436BA" w:rsidP="00D436BA">
            <w:pPr>
              <w:pStyle w:val="af4"/>
              <w:spacing w:after="0"/>
              <w:ind w:hanging="34"/>
              <w:contextualSpacing/>
              <w:rPr>
                <w:color w:val="000000"/>
              </w:rPr>
            </w:pPr>
            <w:r w:rsidRPr="00986BB4">
              <w:rPr>
                <w:color w:val="000000"/>
              </w:rPr>
              <w:t>Составить смету расходов на проведение ДЭ в соответствии с КОД по профессиям/специальностям,</w:t>
            </w:r>
          </w:p>
          <w:p w:rsidR="00D436BA" w:rsidRPr="00986BB4" w:rsidRDefault="00D436BA" w:rsidP="00D436BA">
            <w:pPr>
              <w:pStyle w:val="af4"/>
              <w:spacing w:after="0"/>
              <w:ind w:hanging="34"/>
              <w:contextualSpacing/>
              <w:rPr>
                <w:color w:val="000000"/>
              </w:rPr>
            </w:pPr>
            <w:r w:rsidRPr="00986BB4">
              <w:rPr>
                <w:color w:val="000000"/>
              </w:rPr>
              <w:t>согласно Приложению 3</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20.12.202</w:t>
            </w:r>
            <w:r w:rsidR="003D5E2D">
              <w:rPr>
                <w:color w:val="000000"/>
              </w:rPr>
              <w:t>5</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pStyle w:val="af4"/>
              <w:spacing w:after="0"/>
              <w:contextualSpacing/>
              <w:rPr>
                <w:color w:val="000000"/>
              </w:rPr>
            </w:pPr>
            <w:proofErr w:type="spellStart"/>
            <w:r w:rsidRPr="00986BB4">
              <w:rPr>
                <w:color w:val="000000"/>
              </w:rPr>
              <w:t>Онацкий</w:t>
            </w:r>
            <w:proofErr w:type="spellEnd"/>
            <w:r w:rsidRPr="00986BB4">
              <w:rPr>
                <w:color w:val="000000"/>
              </w:rPr>
              <w:t xml:space="preserve"> И.Н.</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2.2</w:t>
            </w:r>
          </w:p>
        </w:tc>
        <w:tc>
          <w:tcPr>
            <w:tcW w:w="4111" w:type="dxa"/>
            <w:shd w:val="clear" w:color="auto" w:fill="auto"/>
            <w:vAlign w:val="bottom"/>
          </w:tcPr>
          <w:p w:rsidR="00D436BA" w:rsidRPr="00986BB4" w:rsidRDefault="00D436BA" w:rsidP="00D436BA">
            <w:pPr>
              <w:pStyle w:val="af4"/>
              <w:spacing w:after="0"/>
              <w:ind w:hanging="34"/>
              <w:contextualSpacing/>
              <w:rPr>
                <w:color w:val="000000"/>
              </w:rPr>
            </w:pPr>
            <w:r w:rsidRPr="00986BB4">
              <w:rPr>
                <w:color w:val="000000"/>
              </w:rPr>
              <w:t xml:space="preserve">Составить смету </w:t>
            </w:r>
            <w:r w:rsidRPr="00986BB4">
              <w:t xml:space="preserve">расходов </w:t>
            </w:r>
            <w:proofErr w:type="gramStart"/>
            <w:r w:rsidRPr="00986BB4">
              <w:t xml:space="preserve">для подготовки к демонстрационному экзамену </w:t>
            </w:r>
            <w:r w:rsidRPr="00986BB4">
              <w:rPr>
                <w:color w:val="000000"/>
              </w:rPr>
              <w:t>в соответствии с КОД по профессиям</w:t>
            </w:r>
            <w:proofErr w:type="gramEnd"/>
            <w:r w:rsidRPr="00986BB4">
              <w:rPr>
                <w:color w:val="000000"/>
              </w:rPr>
              <w:t>/специальностям,</w:t>
            </w:r>
          </w:p>
          <w:p w:rsidR="00D436BA" w:rsidRPr="00986BB4" w:rsidRDefault="00D436BA" w:rsidP="00D436BA">
            <w:pPr>
              <w:pStyle w:val="af4"/>
              <w:spacing w:after="0"/>
              <w:ind w:hanging="34"/>
              <w:contextualSpacing/>
              <w:rPr>
                <w:color w:val="000000"/>
              </w:rPr>
            </w:pPr>
            <w:r w:rsidRPr="00986BB4">
              <w:rPr>
                <w:color w:val="000000"/>
              </w:rPr>
              <w:t>согласно Приложению 3</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20.12.202</w:t>
            </w:r>
            <w:r w:rsidR="003D5E2D">
              <w:rPr>
                <w:color w:val="000000"/>
              </w:rPr>
              <w:t>5</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pStyle w:val="af4"/>
              <w:spacing w:after="0"/>
              <w:contextualSpacing/>
              <w:rPr>
                <w:color w:val="000000"/>
              </w:rPr>
            </w:pPr>
            <w:proofErr w:type="spellStart"/>
            <w:r w:rsidRPr="00986BB4">
              <w:rPr>
                <w:color w:val="000000"/>
              </w:rPr>
              <w:t>Онацкий</w:t>
            </w:r>
            <w:proofErr w:type="spellEnd"/>
            <w:r w:rsidRPr="00986BB4">
              <w:rPr>
                <w:color w:val="000000"/>
              </w:rPr>
              <w:t xml:space="preserve"> И.Н.</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2.3</w:t>
            </w:r>
          </w:p>
        </w:tc>
        <w:tc>
          <w:tcPr>
            <w:tcW w:w="4111" w:type="dxa"/>
            <w:shd w:val="clear" w:color="auto" w:fill="auto"/>
            <w:vAlign w:val="bottom"/>
          </w:tcPr>
          <w:p w:rsidR="00D436BA" w:rsidRPr="00986BB4" w:rsidRDefault="00D436BA" w:rsidP="00D436BA">
            <w:pPr>
              <w:pStyle w:val="af4"/>
              <w:spacing w:after="0"/>
              <w:ind w:hanging="34"/>
              <w:contextualSpacing/>
              <w:rPr>
                <w:color w:val="000000"/>
              </w:rPr>
            </w:pPr>
            <w:r w:rsidRPr="00986BB4">
              <w:rPr>
                <w:color w:val="000000"/>
              </w:rPr>
              <w:t xml:space="preserve">Обеспечить финансирование расходов на подготовку и проведение демонстрационных экзаменов </w:t>
            </w:r>
            <w:proofErr w:type="gramStart"/>
            <w:r w:rsidRPr="00986BB4">
              <w:rPr>
                <w:color w:val="000000"/>
              </w:rPr>
              <w:t>согласно смет</w:t>
            </w:r>
            <w:proofErr w:type="gramEnd"/>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20.02.202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 xml:space="preserve">А.Ю. </w:t>
            </w:r>
            <w:proofErr w:type="spellStart"/>
            <w:r w:rsidRPr="00986BB4">
              <w:rPr>
                <w:color w:val="000000"/>
              </w:rPr>
              <w:t>Загорских</w:t>
            </w:r>
            <w:proofErr w:type="spellEnd"/>
          </w:p>
        </w:tc>
        <w:tc>
          <w:tcPr>
            <w:tcW w:w="2097" w:type="dxa"/>
          </w:tcPr>
          <w:p w:rsidR="00D436BA" w:rsidRPr="00986BB4" w:rsidRDefault="00D436BA" w:rsidP="00D436BA">
            <w:pPr>
              <w:pStyle w:val="af4"/>
              <w:spacing w:after="0"/>
              <w:contextualSpacing/>
              <w:rPr>
                <w:color w:val="000000"/>
              </w:rPr>
            </w:pPr>
          </w:p>
        </w:tc>
      </w:tr>
      <w:tr w:rsidR="00D436BA" w:rsidRPr="00986BB4" w:rsidTr="00D436BA">
        <w:trPr>
          <w:trHeight w:val="319"/>
        </w:trPr>
        <w:tc>
          <w:tcPr>
            <w:tcW w:w="851" w:type="dxa"/>
            <w:shd w:val="clear" w:color="auto" w:fill="auto"/>
          </w:tcPr>
          <w:p w:rsidR="00D436BA" w:rsidRPr="00986BB4" w:rsidRDefault="00D436BA" w:rsidP="00D436BA">
            <w:pPr>
              <w:pStyle w:val="af4"/>
              <w:spacing w:after="0"/>
              <w:ind w:left="33"/>
              <w:contextualSpacing/>
              <w:jc w:val="center"/>
              <w:rPr>
                <w:color w:val="000000"/>
              </w:rPr>
            </w:pPr>
            <w:r w:rsidRPr="00986BB4">
              <w:rPr>
                <w:color w:val="000000"/>
              </w:rPr>
              <w:t>2.4</w:t>
            </w:r>
          </w:p>
        </w:tc>
        <w:tc>
          <w:tcPr>
            <w:tcW w:w="4111" w:type="dxa"/>
            <w:shd w:val="clear" w:color="auto" w:fill="auto"/>
            <w:vAlign w:val="bottom"/>
          </w:tcPr>
          <w:p w:rsidR="00D436BA" w:rsidRPr="00986BB4" w:rsidRDefault="00D436BA" w:rsidP="00D436BA">
            <w:pPr>
              <w:pStyle w:val="af4"/>
              <w:spacing w:after="0"/>
              <w:ind w:hanging="34"/>
              <w:contextualSpacing/>
              <w:rPr>
                <w:color w:val="000000"/>
              </w:rPr>
            </w:pPr>
            <w:r w:rsidRPr="00986BB4">
              <w:rPr>
                <w:color w:val="000000"/>
              </w:rPr>
              <w:t xml:space="preserve">Обеспечить закупку недостающих расходных материалов, инструментов, оборудования </w:t>
            </w:r>
            <w:proofErr w:type="gramStart"/>
            <w:r w:rsidRPr="00986BB4">
              <w:rPr>
                <w:color w:val="000000"/>
              </w:rPr>
              <w:t>согласно смет</w:t>
            </w:r>
            <w:proofErr w:type="gramEnd"/>
          </w:p>
        </w:tc>
        <w:tc>
          <w:tcPr>
            <w:tcW w:w="1985"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20.03.202</w:t>
            </w:r>
            <w:r w:rsidR="003D5E2D">
              <w:rPr>
                <w:color w:val="000000"/>
              </w:rPr>
              <w:t>6</w:t>
            </w:r>
          </w:p>
          <w:p w:rsidR="00D436BA" w:rsidRPr="00986BB4" w:rsidRDefault="00D436BA" w:rsidP="00D436BA">
            <w:pPr>
              <w:pStyle w:val="af4"/>
              <w:spacing w:after="0"/>
              <w:contextualSpacing/>
              <w:jc w:val="center"/>
              <w:rPr>
                <w:color w:val="000000"/>
              </w:rPr>
            </w:pPr>
          </w:p>
          <w:p w:rsidR="00D436BA" w:rsidRPr="00986BB4" w:rsidRDefault="00D436BA" w:rsidP="00D436BA">
            <w:pPr>
              <w:pStyle w:val="af4"/>
              <w:spacing w:after="0"/>
              <w:contextualSpacing/>
              <w:jc w:val="center"/>
              <w:rPr>
                <w:color w:val="000000"/>
              </w:rPr>
            </w:pPr>
          </w:p>
        </w:tc>
        <w:tc>
          <w:tcPr>
            <w:tcW w:w="1984" w:type="dxa"/>
            <w:shd w:val="clear" w:color="auto" w:fill="auto"/>
          </w:tcPr>
          <w:p w:rsidR="00D436BA" w:rsidRPr="00986BB4" w:rsidRDefault="00D436BA" w:rsidP="00D436BA">
            <w:pPr>
              <w:pStyle w:val="af4"/>
              <w:spacing w:after="0"/>
              <w:contextualSpacing/>
              <w:rPr>
                <w:color w:val="000000"/>
              </w:rPr>
            </w:pPr>
            <w:proofErr w:type="spellStart"/>
            <w:r w:rsidRPr="00986BB4">
              <w:rPr>
                <w:color w:val="000000"/>
              </w:rPr>
              <w:t>Полещенко</w:t>
            </w:r>
            <w:proofErr w:type="spellEnd"/>
            <w:r w:rsidRPr="00986BB4">
              <w:rPr>
                <w:color w:val="000000"/>
              </w:rPr>
              <w:t xml:space="preserve"> С.П.</w:t>
            </w:r>
          </w:p>
        </w:tc>
        <w:tc>
          <w:tcPr>
            <w:tcW w:w="2097" w:type="dxa"/>
          </w:tcPr>
          <w:p w:rsidR="00D436BA" w:rsidRPr="00986BB4" w:rsidRDefault="00D436BA" w:rsidP="00D436BA">
            <w:pPr>
              <w:pStyle w:val="af4"/>
              <w:spacing w:after="0"/>
              <w:contextualSpacing/>
              <w:rPr>
                <w:color w:val="000000"/>
              </w:rPr>
            </w:pPr>
            <w:proofErr w:type="spellStart"/>
            <w:r w:rsidRPr="00986BB4">
              <w:rPr>
                <w:color w:val="000000"/>
              </w:rPr>
              <w:t>Онацкий</w:t>
            </w:r>
            <w:proofErr w:type="spellEnd"/>
            <w:r w:rsidRPr="00986BB4">
              <w:rPr>
                <w:color w:val="000000"/>
              </w:rPr>
              <w:t xml:space="preserve"> И.Н.</w:t>
            </w:r>
          </w:p>
        </w:tc>
      </w:tr>
      <w:tr w:rsidR="00D436BA" w:rsidRPr="00986BB4" w:rsidTr="00D436BA">
        <w:trPr>
          <w:trHeight w:val="1224"/>
        </w:trPr>
        <w:tc>
          <w:tcPr>
            <w:tcW w:w="851" w:type="dxa"/>
            <w:tcBorders>
              <w:bottom w:val="nil"/>
            </w:tcBorders>
            <w:shd w:val="clear" w:color="auto" w:fill="auto"/>
          </w:tcPr>
          <w:p w:rsidR="00D436BA" w:rsidRPr="00986BB4" w:rsidRDefault="00D436BA" w:rsidP="00D436BA">
            <w:pPr>
              <w:pStyle w:val="af4"/>
              <w:spacing w:after="0"/>
              <w:contextualSpacing/>
              <w:jc w:val="center"/>
              <w:rPr>
                <w:color w:val="000000"/>
              </w:rPr>
            </w:pPr>
            <w:r w:rsidRPr="00986BB4">
              <w:rPr>
                <w:color w:val="000000"/>
              </w:rPr>
              <w:t>2.5</w:t>
            </w:r>
          </w:p>
        </w:tc>
        <w:tc>
          <w:tcPr>
            <w:tcW w:w="4111" w:type="dxa"/>
            <w:shd w:val="clear" w:color="auto" w:fill="auto"/>
          </w:tcPr>
          <w:p w:rsidR="00D436BA" w:rsidRPr="00986BB4" w:rsidRDefault="00D436BA" w:rsidP="00D436BA">
            <w:pPr>
              <w:pStyle w:val="af4"/>
              <w:spacing w:after="0"/>
              <w:ind w:hanging="34"/>
              <w:contextualSpacing/>
              <w:rPr>
                <w:color w:val="000000"/>
              </w:rPr>
            </w:pPr>
            <w:r w:rsidRPr="00986BB4">
              <w:rPr>
                <w:color w:val="000000"/>
              </w:rPr>
              <w:t>Провести обследование ЦПДЭ по профессиям/специальностям, согласно Приложению 3</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01.04.202</w:t>
            </w:r>
            <w:r w:rsidR="003D5E2D">
              <w:rPr>
                <w:color w:val="000000"/>
              </w:rPr>
              <w:t>5</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pStyle w:val="af4"/>
              <w:spacing w:after="0"/>
              <w:contextualSpacing/>
              <w:rPr>
                <w:color w:val="000000"/>
              </w:rPr>
            </w:pPr>
            <w:r w:rsidRPr="00986BB4">
              <w:rPr>
                <w:color w:val="000000"/>
              </w:rPr>
              <w:t>Согласно списку ответственных  лиц за ЦПДЭ</w:t>
            </w:r>
          </w:p>
          <w:p w:rsidR="00D436BA" w:rsidRPr="00986BB4" w:rsidRDefault="00D436BA" w:rsidP="00D436BA">
            <w:pPr>
              <w:pStyle w:val="af4"/>
              <w:spacing w:after="0"/>
              <w:contextualSpacing/>
              <w:rPr>
                <w:color w:val="000000"/>
              </w:rPr>
            </w:pPr>
            <w:r w:rsidRPr="00986BB4">
              <w:rPr>
                <w:color w:val="000000"/>
              </w:rPr>
              <w:t>(Приложение 2)</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2.6</w:t>
            </w:r>
          </w:p>
        </w:tc>
        <w:tc>
          <w:tcPr>
            <w:tcW w:w="4111" w:type="dxa"/>
            <w:shd w:val="clear" w:color="auto" w:fill="auto"/>
          </w:tcPr>
          <w:p w:rsidR="00D436BA" w:rsidRPr="00986BB4" w:rsidRDefault="00D436BA" w:rsidP="00D436BA">
            <w:pPr>
              <w:pStyle w:val="af4"/>
              <w:spacing w:after="0"/>
              <w:contextualSpacing/>
              <w:rPr>
                <w:color w:val="000000"/>
              </w:rPr>
            </w:pPr>
            <w:r w:rsidRPr="00986BB4">
              <w:rPr>
                <w:color w:val="000000"/>
              </w:rPr>
              <w:t>Оснастить ЦПДЭ инструментами, деталями в соответствии с инфраструктурными листами (дале</w:t>
            </w:r>
            <w:proofErr w:type="gramStart"/>
            <w:r w:rsidRPr="00986BB4">
              <w:rPr>
                <w:color w:val="000000"/>
              </w:rPr>
              <w:t>е-</w:t>
            </w:r>
            <w:proofErr w:type="gramEnd"/>
            <w:r w:rsidRPr="00986BB4">
              <w:rPr>
                <w:color w:val="000000"/>
              </w:rPr>
              <w:t xml:space="preserve"> ИЛ) </w:t>
            </w:r>
          </w:p>
        </w:tc>
        <w:tc>
          <w:tcPr>
            <w:tcW w:w="1985" w:type="dxa"/>
            <w:shd w:val="clear" w:color="auto" w:fill="auto"/>
          </w:tcPr>
          <w:p w:rsidR="00D436BA" w:rsidRPr="00986BB4" w:rsidRDefault="00D436BA" w:rsidP="00D436BA">
            <w:pPr>
              <w:pStyle w:val="af4"/>
              <w:spacing w:after="0"/>
              <w:contextualSpacing/>
              <w:jc w:val="center"/>
              <w:rPr>
                <w:color w:val="000000"/>
              </w:rPr>
            </w:pPr>
            <w:proofErr w:type="gramStart"/>
            <w:r w:rsidRPr="00986BB4">
              <w:rPr>
                <w:color w:val="000000"/>
              </w:rPr>
              <w:t>Согласно графика</w:t>
            </w:r>
            <w:proofErr w:type="gramEnd"/>
            <w:r w:rsidRPr="00986BB4">
              <w:rPr>
                <w:color w:val="000000"/>
              </w:rPr>
              <w:t xml:space="preserve"> проведения ДЭ </w:t>
            </w:r>
          </w:p>
        </w:tc>
        <w:tc>
          <w:tcPr>
            <w:tcW w:w="1984" w:type="dxa"/>
            <w:shd w:val="clear" w:color="auto" w:fill="auto"/>
          </w:tcPr>
          <w:p w:rsidR="00D436BA" w:rsidRPr="00986BB4" w:rsidRDefault="00D436BA" w:rsidP="00D436BA">
            <w:pPr>
              <w:pStyle w:val="af4"/>
              <w:spacing w:after="0"/>
              <w:contextualSpacing/>
              <w:rPr>
                <w:color w:val="000000"/>
              </w:rPr>
            </w:pPr>
            <w:proofErr w:type="spellStart"/>
            <w:r w:rsidRPr="00986BB4">
              <w:rPr>
                <w:color w:val="000000"/>
              </w:rPr>
              <w:t>Полещенко</w:t>
            </w:r>
            <w:proofErr w:type="spellEnd"/>
            <w:r w:rsidRPr="00986BB4">
              <w:rPr>
                <w:color w:val="000000"/>
              </w:rPr>
              <w:t xml:space="preserve"> С.П.</w:t>
            </w:r>
          </w:p>
        </w:tc>
        <w:tc>
          <w:tcPr>
            <w:tcW w:w="2097" w:type="dxa"/>
          </w:tcPr>
          <w:p w:rsidR="00D436BA" w:rsidRPr="00986BB4" w:rsidRDefault="00D436BA" w:rsidP="00D436BA">
            <w:pPr>
              <w:pStyle w:val="af4"/>
              <w:spacing w:after="0"/>
              <w:contextualSpacing/>
              <w:rPr>
                <w:color w:val="000000"/>
              </w:rPr>
            </w:pPr>
            <w:proofErr w:type="spellStart"/>
            <w:r w:rsidRPr="00986BB4">
              <w:rPr>
                <w:color w:val="000000"/>
              </w:rPr>
              <w:t>Онацкий</w:t>
            </w:r>
            <w:proofErr w:type="spellEnd"/>
            <w:r w:rsidRPr="00986BB4">
              <w:rPr>
                <w:color w:val="000000"/>
              </w:rPr>
              <w:t xml:space="preserve"> И.Н.</w:t>
            </w:r>
          </w:p>
        </w:tc>
      </w:tr>
      <w:tr w:rsidR="00D436BA" w:rsidRPr="00986BB4" w:rsidTr="00D436BA">
        <w:trPr>
          <w:trHeight w:val="814"/>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2.7</w:t>
            </w:r>
          </w:p>
        </w:tc>
        <w:tc>
          <w:tcPr>
            <w:tcW w:w="4111" w:type="dxa"/>
            <w:shd w:val="clear" w:color="auto" w:fill="auto"/>
          </w:tcPr>
          <w:p w:rsidR="00D436BA" w:rsidRPr="00986BB4" w:rsidRDefault="00D436BA" w:rsidP="00D436BA">
            <w:pPr>
              <w:pStyle w:val="af4"/>
              <w:spacing w:after="0"/>
              <w:contextualSpacing/>
              <w:rPr>
                <w:color w:val="000000"/>
              </w:rPr>
            </w:pPr>
            <w:r w:rsidRPr="00986BB4">
              <w:rPr>
                <w:color w:val="000000"/>
              </w:rPr>
              <w:t xml:space="preserve">Подготовить ЦПДЭ (оборудование, инструмент) для проведения ДЭ в соответствии с ИЛ </w:t>
            </w:r>
          </w:p>
        </w:tc>
        <w:tc>
          <w:tcPr>
            <w:tcW w:w="1985" w:type="dxa"/>
            <w:shd w:val="clear" w:color="auto" w:fill="auto"/>
          </w:tcPr>
          <w:p w:rsidR="00D436BA" w:rsidRPr="00986BB4" w:rsidRDefault="00D436BA" w:rsidP="00D436BA">
            <w:pPr>
              <w:pStyle w:val="af4"/>
              <w:spacing w:after="0"/>
              <w:contextualSpacing/>
              <w:jc w:val="center"/>
              <w:rPr>
                <w:color w:val="000000"/>
              </w:rPr>
            </w:pPr>
            <w:r w:rsidRPr="00986BB4">
              <w:rPr>
                <w:color w:val="000000"/>
              </w:rPr>
              <w:t xml:space="preserve">за 1 день до проведения ДЭ </w:t>
            </w:r>
            <w:proofErr w:type="gramStart"/>
            <w:r w:rsidRPr="00986BB4">
              <w:t>согласно графика</w:t>
            </w:r>
            <w:proofErr w:type="gramEnd"/>
            <w:r w:rsidRPr="00986BB4">
              <w:t xml:space="preserve"> проведения ДЭ</w:t>
            </w:r>
          </w:p>
        </w:tc>
        <w:tc>
          <w:tcPr>
            <w:tcW w:w="1984" w:type="dxa"/>
            <w:shd w:val="clear" w:color="auto" w:fill="auto"/>
          </w:tcPr>
          <w:p w:rsidR="00D436BA" w:rsidRPr="00986BB4" w:rsidRDefault="00D436BA" w:rsidP="00D436BA">
            <w:pPr>
              <w:pStyle w:val="af4"/>
              <w:spacing w:after="0"/>
              <w:contextualSpacing/>
              <w:rPr>
                <w:color w:val="000000"/>
              </w:rPr>
            </w:pPr>
            <w:proofErr w:type="spellStart"/>
            <w:r w:rsidRPr="00986BB4">
              <w:rPr>
                <w:color w:val="000000"/>
              </w:rPr>
              <w:t>Полещенко</w:t>
            </w:r>
            <w:proofErr w:type="spellEnd"/>
            <w:r w:rsidRPr="00986BB4">
              <w:rPr>
                <w:color w:val="000000"/>
              </w:rPr>
              <w:t xml:space="preserve"> С.П.</w:t>
            </w:r>
          </w:p>
        </w:tc>
        <w:tc>
          <w:tcPr>
            <w:tcW w:w="2097" w:type="dxa"/>
          </w:tcPr>
          <w:p w:rsidR="00D436BA" w:rsidRPr="00986BB4" w:rsidRDefault="00D436BA" w:rsidP="00D436BA">
            <w:pPr>
              <w:pStyle w:val="af4"/>
              <w:spacing w:after="0"/>
              <w:contextualSpacing/>
              <w:rPr>
                <w:color w:val="000000"/>
              </w:rPr>
            </w:pPr>
            <w:r w:rsidRPr="00986BB4">
              <w:rPr>
                <w:color w:val="000000"/>
              </w:rPr>
              <w:t>Согласно списку ответственных  лиц за ЦПДЭ</w:t>
            </w:r>
          </w:p>
          <w:p w:rsidR="00D436BA" w:rsidRPr="00986BB4" w:rsidRDefault="00D436BA" w:rsidP="00D436BA">
            <w:pPr>
              <w:pStyle w:val="af4"/>
              <w:spacing w:after="0"/>
              <w:contextualSpacing/>
              <w:rPr>
                <w:color w:val="000000"/>
              </w:rPr>
            </w:pPr>
            <w:r w:rsidRPr="00986BB4">
              <w:rPr>
                <w:color w:val="000000"/>
              </w:rPr>
              <w:t>(Приложение 2)</w:t>
            </w:r>
          </w:p>
          <w:p w:rsidR="00D436BA" w:rsidRPr="00986BB4" w:rsidRDefault="00D436BA" w:rsidP="00D436BA">
            <w:pPr>
              <w:pStyle w:val="af4"/>
              <w:spacing w:after="0"/>
              <w:contextualSpacing/>
              <w:rPr>
                <w:color w:val="000000"/>
              </w:rPr>
            </w:pPr>
          </w:p>
        </w:tc>
      </w:tr>
      <w:tr w:rsidR="00D436BA" w:rsidRPr="00986BB4" w:rsidTr="00D436BA">
        <w:trPr>
          <w:trHeight w:val="1130"/>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2.8</w:t>
            </w:r>
          </w:p>
        </w:tc>
        <w:tc>
          <w:tcPr>
            <w:tcW w:w="4111" w:type="dxa"/>
            <w:shd w:val="clear" w:color="auto" w:fill="auto"/>
          </w:tcPr>
          <w:p w:rsidR="00D436BA" w:rsidRPr="00986BB4" w:rsidRDefault="00D436BA" w:rsidP="00D436BA">
            <w:pPr>
              <w:pStyle w:val="af4"/>
              <w:spacing w:after="0"/>
              <w:ind w:hanging="34"/>
              <w:contextualSpacing/>
              <w:rPr>
                <w:color w:val="000000"/>
              </w:rPr>
            </w:pPr>
            <w:r w:rsidRPr="00986BB4">
              <w:rPr>
                <w:color w:val="000000"/>
              </w:rPr>
              <w:t>Составить план работы ЦПДЭ по профессиям/специальностям, согласно Приложению 3</w:t>
            </w:r>
          </w:p>
        </w:tc>
        <w:tc>
          <w:tcPr>
            <w:tcW w:w="1985" w:type="dxa"/>
            <w:shd w:val="clear" w:color="auto" w:fill="auto"/>
          </w:tcPr>
          <w:p w:rsidR="00D436BA" w:rsidRPr="00986BB4" w:rsidRDefault="00D436BA" w:rsidP="00D436BA">
            <w:pPr>
              <w:pStyle w:val="af4"/>
              <w:spacing w:after="0"/>
              <w:contextualSpacing/>
              <w:jc w:val="center"/>
              <w:rPr>
                <w:color w:val="000000"/>
              </w:rPr>
            </w:pPr>
            <w:r w:rsidRPr="00986BB4">
              <w:rPr>
                <w:color w:val="000000"/>
              </w:rPr>
              <w:t xml:space="preserve">за 1 месяц до проведения ДЭ </w:t>
            </w:r>
            <w:proofErr w:type="gramStart"/>
            <w:r w:rsidRPr="00986BB4">
              <w:t>согласно графика</w:t>
            </w:r>
            <w:proofErr w:type="gramEnd"/>
            <w:r w:rsidRPr="00986BB4">
              <w:t xml:space="preserve"> проведения ДЭ</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pStyle w:val="af4"/>
              <w:spacing w:after="0"/>
              <w:contextualSpacing/>
              <w:rPr>
                <w:color w:val="000000"/>
              </w:rPr>
            </w:pPr>
            <w:r w:rsidRPr="00986BB4">
              <w:rPr>
                <w:color w:val="000000"/>
              </w:rPr>
              <w:t>Согласно списку ответственных  лиц за ЦПДЭ</w:t>
            </w:r>
          </w:p>
          <w:p w:rsidR="00D436BA" w:rsidRPr="00986BB4" w:rsidRDefault="00D436BA" w:rsidP="00D436BA">
            <w:pPr>
              <w:pStyle w:val="af4"/>
              <w:spacing w:after="0"/>
              <w:contextualSpacing/>
              <w:rPr>
                <w:color w:val="000000"/>
              </w:rPr>
            </w:pPr>
            <w:r w:rsidRPr="00986BB4">
              <w:rPr>
                <w:color w:val="000000"/>
              </w:rPr>
              <w:t>(Приложение 2)</w:t>
            </w:r>
          </w:p>
        </w:tc>
      </w:tr>
      <w:tr w:rsidR="00D436BA" w:rsidRPr="00986BB4" w:rsidTr="00D436BA">
        <w:trPr>
          <w:trHeight w:val="319"/>
        </w:trPr>
        <w:tc>
          <w:tcPr>
            <w:tcW w:w="851" w:type="dxa"/>
            <w:vMerge w:val="restart"/>
            <w:tcBorders>
              <w:top w:val="single" w:sz="4" w:space="0" w:color="auto"/>
            </w:tcBorders>
            <w:shd w:val="clear" w:color="auto" w:fill="auto"/>
          </w:tcPr>
          <w:p w:rsidR="00D436BA" w:rsidRPr="00986BB4" w:rsidRDefault="00D436BA" w:rsidP="00D436BA">
            <w:pPr>
              <w:pStyle w:val="af4"/>
              <w:spacing w:after="0"/>
              <w:contextualSpacing/>
              <w:jc w:val="center"/>
              <w:rPr>
                <w:color w:val="000000"/>
              </w:rPr>
            </w:pPr>
            <w:r w:rsidRPr="00986BB4">
              <w:rPr>
                <w:color w:val="000000"/>
              </w:rPr>
              <w:lastRenderedPageBreak/>
              <w:t>2.9</w:t>
            </w:r>
          </w:p>
        </w:tc>
        <w:tc>
          <w:tcPr>
            <w:tcW w:w="4111" w:type="dxa"/>
            <w:shd w:val="clear" w:color="auto" w:fill="auto"/>
            <w:vAlign w:val="center"/>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 xml:space="preserve">Организовать видеотрансляции ДЭ в режиме </w:t>
            </w:r>
            <w:r w:rsidRPr="00986BB4">
              <w:rPr>
                <w:rFonts w:ascii="Times New Roman" w:eastAsia="Calibri" w:hAnsi="Times New Roman" w:cs="Times New Roman"/>
                <w:lang w:val="en-US"/>
              </w:rPr>
              <w:t>on</w:t>
            </w:r>
            <w:r w:rsidRPr="00986BB4">
              <w:rPr>
                <w:rFonts w:ascii="Times New Roman" w:eastAsia="Calibri" w:hAnsi="Times New Roman" w:cs="Times New Roman"/>
              </w:rPr>
              <w:t>-</w:t>
            </w:r>
            <w:r w:rsidRPr="00986BB4">
              <w:rPr>
                <w:rFonts w:ascii="Times New Roman" w:eastAsia="Calibri" w:hAnsi="Times New Roman" w:cs="Times New Roman"/>
                <w:lang w:val="en-US"/>
              </w:rPr>
              <w:t>line</w:t>
            </w:r>
            <w:r w:rsidRPr="00986BB4">
              <w:rPr>
                <w:rFonts w:ascii="Times New Roman" w:eastAsia="Calibri" w:hAnsi="Times New Roman" w:cs="Times New Roman"/>
              </w:rPr>
              <w:t xml:space="preserve"> и обеспечить бесперебойную работу оргтехники (ПК, МФУ) и интернета на ЦПДЭ</w:t>
            </w:r>
          </w:p>
        </w:tc>
        <w:tc>
          <w:tcPr>
            <w:tcW w:w="1985" w:type="dxa"/>
            <w:vMerge w:val="restart"/>
            <w:shd w:val="clear" w:color="auto" w:fill="auto"/>
            <w:vAlign w:val="center"/>
          </w:tcPr>
          <w:p w:rsidR="00D436BA" w:rsidRPr="00986BB4" w:rsidRDefault="00D436BA" w:rsidP="00D436BA">
            <w:pPr>
              <w:contextualSpacing/>
              <w:jc w:val="center"/>
              <w:rPr>
                <w:rFonts w:ascii="Times New Roman" w:eastAsia="Calibri" w:hAnsi="Times New Roman" w:cs="Times New Roman"/>
              </w:rPr>
            </w:pPr>
            <w:proofErr w:type="gramStart"/>
            <w:r w:rsidRPr="00986BB4">
              <w:rPr>
                <w:rFonts w:ascii="Times New Roman" w:eastAsia="Calibri" w:hAnsi="Times New Roman" w:cs="Times New Roman"/>
              </w:rPr>
              <w:t>согласно графика</w:t>
            </w:r>
            <w:proofErr w:type="gramEnd"/>
            <w:r w:rsidRPr="00986BB4">
              <w:rPr>
                <w:rFonts w:ascii="Times New Roman" w:eastAsia="Calibri" w:hAnsi="Times New Roman" w:cs="Times New Roman"/>
              </w:rPr>
              <w:t xml:space="preserve"> проведения ДЭ </w:t>
            </w:r>
          </w:p>
        </w:tc>
        <w:tc>
          <w:tcPr>
            <w:tcW w:w="1984" w:type="dxa"/>
            <w:vMerge w:val="restart"/>
            <w:tcBorders>
              <w:top w:val="single" w:sz="4" w:space="0" w:color="auto"/>
            </w:tcBorders>
            <w:shd w:val="clear" w:color="auto" w:fill="auto"/>
          </w:tcPr>
          <w:p w:rsidR="00D436BA" w:rsidRPr="00986BB4" w:rsidRDefault="00D436BA" w:rsidP="00D436BA">
            <w:pPr>
              <w:contextualSpacing/>
              <w:rPr>
                <w:rFonts w:ascii="Times New Roman" w:eastAsia="Calibri" w:hAnsi="Times New Roman" w:cs="Times New Roman"/>
              </w:rPr>
            </w:pPr>
          </w:p>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Брюхов</w:t>
            </w:r>
            <w:proofErr w:type="spellEnd"/>
            <w:r w:rsidRPr="00986BB4">
              <w:rPr>
                <w:rFonts w:ascii="Times New Roman" w:eastAsia="Calibri" w:hAnsi="Times New Roman" w:cs="Times New Roman"/>
              </w:rPr>
              <w:t xml:space="preserve"> Е.В.</w:t>
            </w:r>
          </w:p>
        </w:tc>
        <w:tc>
          <w:tcPr>
            <w:tcW w:w="2097" w:type="dxa"/>
          </w:tcPr>
          <w:p w:rsidR="00D436BA" w:rsidRPr="00986BB4" w:rsidRDefault="00D436BA" w:rsidP="00D436BA">
            <w:pPr>
              <w:contextualSpacing/>
              <w:rPr>
                <w:rFonts w:ascii="Times New Roman" w:eastAsia="Calibri" w:hAnsi="Times New Roman" w:cs="Times New Roman"/>
              </w:rPr>
            </w:pPr>
          </w:p>
        </w:tc>
      </w:tr>
      <w:tr w:rsidR="00D436BA" w:rsidRPr="00986BB4" w:rsidTr="00D436BA">
        <w:trPr>
          <w:trHeight w:val="31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vAlign w:val="center"/>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кампус «Центральный»</w:t>
            </w:r>
          </w:p>
        </w:tc>
        <w:tc>
          <w:tcPr>
            <w:tcW w:w="1985" w:type="dxa"/>
            <w:vMerge/>
            <w:shd w:val="clear" w:color="auto" w:fill="auto"/>
            <w:vAlign w:val="center"/>
          </w:tcPr>
          <w:p w:rsidR="00D436BA" w:rsidRPr="00986BB4"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vMerge w:val="restart"/>
            <w:vAlign w:val="center"/>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Жирняков</w:t>
            </w:r>
            <w:proofErr w:type="spellEnd"/>
            <w:r w:rsidRPr="00986BB4">
              <w:rPr>
                <w:rFonts w:ascii="Times New Roman" w:eastAsia="Calibri" w:hAnsi="Times New Roman" w:cs="Times New Roman"/>
              </w:rPr>
              <w:t xml:space="preserve"> Д.В.</w:t>
            </w:r>
          </w:p>
        </w:tc>
      </w:tr>
      <w:tr w:rsidR="00D436BA" w:rsidRPr="00986BB4" w:rsidTr="00D436BA">
        <w:trPr>
          <w:trHeight w:val="31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vAlign w:val="center"/>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кампус «Восточный»</w:t>
            </w:r>
          </w:p>
        </w:tc>
        <w:tc>
          <w:tcPr>
            <w:tcW w:w="1985" w:type="dxa"/>
            <w:vMerge/>
            <w:shd w:val="clear" w:color="auto" w:fill="auto"/>
            <w:vAlign w:val="center"/>
          </w:tcPr>
          <w:p w:rsidR="00D436BA" w:rsidRPr="00986BB4"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vMerge/>
          </w:tcPr>
          <w:p w:rsidR="00D436BA" w:rsidRPr="00986BB4" w:rsidRDefault="00D436BA" w:rsidP="00D436BA">
            <w:pPr>
              <w:contextualSpacing/>
              <w:rPr>
                <w:rFonts w:ascii="Times New Roman" w:eastAsia="Calibri" w:hAnsi="Times New Roman" w:cs="Times New Roman"/>
              </w:rPr>
            </w:pPr>
          </w:p>
        </w:tc>
      </w:tr>
      <w:tr w:rsidR="00D436BA" w:rsidRPr="00986BB4" w:rsidTr="00D436BA">
        <w:trPr>
          <w:trHeight w:val="31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vAlign w:val="center"/>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кампус «Западный»</w:t>
            </w:r>
          </w:p>
        </w:tc>
        <w:tc>
          <w:tcPr>
            <w:tcW w:w="1985" w:type="dxa"/>
            <w:vMerge/>
            <w:shd w:val="clear" w:color="auto" w:fill="auto"/>
            <w:vAlign w:val="center"/>
          </w:tcPr>
          <w:p w:rsidR="00D436BA" w:rsidRPr="00986BB4" w:rsidRDefault="00D436BA" w:rsidP="00D436BA">
            <w:pPr>
              <w:contextualSpacing/>
              <w:jc w:val="center"/>
              <w:rPr>
                <w:rFonts w:ascii="Times New Roman" w:eastAsia="Calibri" w:hAnsi="Times New Roman" w:cs="Times New Roman"/>
              </w:rP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Хаков</w:t>
            </w:r>
            <w:proofErr w:type="spellEnd"/>
            <w:r w:rsidRPr="00986BB4">
              <w:rPr>
                <w:rFonts w:ascii="Times New Roman" w:eastAsia="Calibri" w:hAnsi="Times New Roman" w:cs="Times New Roman"/>
              </w:rPr>
              <w:t xml:space="preserve"> А.Д.</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t>3.</w:t>
            </w:r>
          </w:p>
        </w:tc>
        <w:tc>
          <w:tcPr>
            <w:tcW w:w="10177" w:type="dxa"/>
            <w:gridSpan w:val="4"/>
            <w:shd w:val="clear" w:color="auto" w:fill="auto"/>
            <w:vAlign w:val="center"/>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Организация работы экспертов</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3.1</w:t>
            </w:r>
          </w:p>
        </w:tc>
        <w:tc>
          <w:tcPr>
            <w:tcW w:w="4111" w:type="dxa"/>
            <w:shd w:val="clear" w:color="auto" w:fill="auto"/>
          </w:tcPr>
          <w:p w:rsidR="00D436BA" w:rsidRPr="00986BB4" w:rsidRDefault="00D436BA" w:rsidP="00D436BA">
            <w:pPr>
              <w:pStyle w:val="af4"/>
              <w:spacing w:after="0"/>
              <w:ind w:firstLine="5"/>
              <w:contextualSpacing/>
              <w:rPr>
                <w:color w:val="000000"/>
              </w:rPr>
            </w:pPr>
            <w:r w:rsidRPr="00986BB4">
              <w:rPr>
                <w:color w:val="000000"/>
              </w:rPr>
              <w:t xml:space="preserve">Подобрать кандидатуры экспертов для проведения ДЭ по профессиям/специальностям и включить их в состав ГЭК, согласно Приложению 3 </w:t>
            </w:r>
          </w:p>
        </w:tc>
        <w:tc>
          <w:tcPr>
            <w:tcW w:w="1985" w:type="dxa"/>
            <w:shd w:val="clear" w:color="auto" w:fill="auto"/>
          </w:tcPr>
          <w:p w:rsidR="00D436BA" w:rsidRPr="00986BB4" w:rsidRDefault="00D436BA" w:rsidP="003D5E2D">
            <w:pPr>
              <w:pStyle w:val="af4"/>
              <w:spacing w:after="0"/>
              <w:contextualSpacing/>
              <w:jc w:val="center"/>
            </w:pPr>
            <w:r w:rsidRPr="00986BB4">
              <w:rPr>
                <w:color w:val="000000"/>
              </w:rPr>
              <w:t>01.03.202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Большакова О.В.</w:t>
            </w:r>
          </w:p>
          <w:p w:rsidR="00D436BA" w:rsidRPr="00986BB4" w:rsidRDefault="00D436BA" w:rsidP="00D436BA">
            <w:pPr>
              <w:pStyle w:val="af4"/>
              <w:spacing w:after="0"/>
              <w:contextualSpacing/>
            </w:pPr>
          </w:p>
        </w:tc>
        <w:tc>
          <w:tcPr>
            <w:tcW w:w="2097" w:type="dxa"/>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Колесникова П.А.</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3.2</w:t>
            </w:r>
          </w:p>
        </w:tc>
        <w:tc>
          <w:tcPr>
            <w:tcW w:w="4111" w:type="dxa"/>
            <w:shd w:val="clear" w:color="auto" w:fill="auto"/>
          </w:tcPr>
          <w:p w:rsidR="00D436BA" w:rsidRPr="00986BB4" w:rsidRDefault="00D436BA" w:rsidP="00D436BA">
            <w:pPr>
              <w:pStyle w:val="af4"/>
              <w:spacing w:after="0"/>
              <w:ind w:firstLine="5"/>
              <w:contextualSpacing/>
              <w:rPr>
                <w:color w:val="000000"/>
              </w:rPr>
            </w:pPr>
            <w:r w:rsidRPr="00986BB4">
              <w:rPr>
                <w:color w:val="000000"/>
              </w:rPr>
              <w:t>Организовать регистрацию и обучение экспертов на  курс «Эксперт демонстрационного экзамена»</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01.04.202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contextualSpacing/>
              <w:rPr>
                <w:rFonts w:ascii="Times New Roman" w:eastAsia="Calibri" w:hAnsi="Times New Roman" w:cs="Times New Roman"/>
                <w:color w:val="000000"/>
                <w:spacing w:val="5"/>
              </w:rPr>
            </w:pP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3.3</w:t>
            </w:r>
          </w:p>
        </w:tc>
        <w:tc>
          <w:tcPr>
            <w:tcW w:w="4111" w:type="dxa"/>
            <w:shd w:val="clear" w:color="auto" w:fill="auto"/>
          </w:tcPr>
          <w:p w:rsidR="00D436BA" w:rsidRPr="00986BB4" w:rsidRDefault="00D436BA" w:rsidP="00D436BA">
            <w:pPr>
              <w:pStyle w:val="af4"/>
              <w:spacing w:after="0"/>
              <w:ind w:firstLine="13"/>
              <w:contextualSpacing/>
              <w:rPr>
                <w:color w:val="000000"/>
              </w:rPr>
            </w:pPr>
            <w:r w:rsidRPr="00986BB4">
              <w:rPr>
                <w:color w:val="000000"/>
              </w:rPr>
              <w:t>Оформить письма на предприятия о направлении специалистов – экспертов на ДЭ</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15.04.202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Большакова О.В.</w:t>
            </w:r>
          </w:p>
          <w:p w:rsidR="00D436BA" w:rsidRPr="00986BB4" w:rsidRDefault="00D436BA" w:rsidP="00D436BA">
            <w:pPr>
              <w:pStyle w:val="af4"/>
              <w:spacing w:after="0"/>
              <w:contextualSpacing/>
              <w:rPr>
                <w:color w:val="000000"/>
              </w:rPr>
            </w:pPr>
          </w:p>
        </w:tc>
        <w:tc>
          <w:tcPr>
            <w:tcW w:w="2097" w:type="dxa"/>
          </w:tcPr>
          <w:p w:rsidR="00D436BA" w:rsidRPr="00986BB4" w:rsidRDefault="00D436BA" w:rsidP="00D436BA">
            <w:pPr>
              <w:pStyle w:val="af4"/>
              <w:spacing w:after="0"/>
              <w:contextualSpacing/>
              <w:rPr>
                <w:color w:val="000000"/>
              </w:rPr>
            </w:pPr>
            <w:r w:rsidRPr="00986BB4">
              <w:rPr>
                <w:rFonts w:eastAsia="Calibri"/>
                <w:color w:val="000000"/>
                <w:spacing w:val="5"/>
                <w:lang w:eastAsia="en-US"/>
              </w:rPr>
              <w:t>Колесникова П.А.</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3.4</w:t>
            </w:r>
          </w:p>
        </w:tc>
        <w:tc>
          <w:tcPr>
            <w:tcW w:w="4111" w:type="dxa"/>
            <w:shd w:val="clear" w:color="auto" w:fill="auto"/>
          </w:tcPr>
          <w:p w:rsidR="00D436BA" w:rsidRPr="00986BB4" w:rsidRDefault="00D436BA" w:rsidP="00D436BA">
            <w:pPr>
              <w:pStyle w:val="af4"/>
              <w:spacing w:after="0"/>
              <w:contextualSpacing/>
              <w:rPr>
                <w:color w:val="000000"/>
              </w:rPr>
            </w:pPr>
            <w:r w:rsidRPr="00986BB4">
              <w:rPr>
                <w:color w:val="000000"/>
              </w:rPr>
              <w:t>Добавить экспертов на цифровую платформу (далее ЦП) по профессиям/специальностям, согласно Приложению 3</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10.04.202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Большакова О.В.</w:t>
            </w:r>
          </w:p>
        </w:tc>
        <w:tc>
          <w:tcPr>
            <w:tcW w:w="2097" w:type="dxa"/>
          </w:tcPr>
          <w:p w:rsidR="00D436BA" w:rsidRPr="00986BB4" w:rsidRDefault="00D436BA" w:rsidP="00D436BA">
            <w:pPr>
              <w:pStyle w:val="af4"/>
              <w:spacing w:after="0"/>
              <w:contextualSpacing/>
              <w:rPr>
                <w:color w:val="000000"/>
              </w:rPr>
            </w:pPr>
            <w:r w:rsidRPr="00986BB4">
              <w:rPr>
                <w:rFonts w:eastAsia="Calibri"/>
                <w:color w:val="000000"/>
                <w:spacing w:val="5"/>
                <w:lang w:eastAsia="en-US"/>
              </w:rPr>
              <w:t>Колесникова П.А.</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3.5</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 xml:space="preserve">Обеспечить явку главного эксперта и экспертной группы </w:t>
            </w:r>
          </w:p>
        </w:tc>
        <w:tc>
          <w:tcPr>
            <w:tcW w:w="1985" w:type="dxa"/>
            <w:shd w:val="clear" w:color="auto" w:fill="auto"/>
            <w:vAlign w:val="center"/>
          </w:tcPr>
          <w:p w:rsidR="00D436BA" w:rsidRPr="00986BB4" w:rsidRDefault="00D436BA" w:rsidP="00D436BA">
            <w:pPr>
              <w:contextualSpacing/>
              <w:jc w:val="center"/>
              <w:rPr>
                <w:rFonts w:ascii="Times New Roman" w:eastAsia="Calibri" w:hAnsi="Times New Roman" w:cs="Times New Roman"/>
              </w:rPr>
            </w:pPr>
            <w:proofErr w:type="gramStart"/>
            <w:r w:rsidRPr="00986BB4">
              <w:rPr>
                <w:rFonts w:ascii="Times New Roman" w:eastAsia="Calibri" w:hAnsi="Times New Roman" w:cs="Times New Roman"/>
              </w:rPr>
              <w:t>согласно графика</w:t>
            </w:r>
            <w:proofErr w:type="gramEnd"/>
            <w:r w:rsidRPr="00986BB4">
              <w:rPr>
                <w:rFonts w:ascii="Times New Roman" w:eastAsia="Calibri" w:hAnsi="Times New Roman" w:cs="Times New Roman"/>
              </w:rPr>
              <w:t xml:space="preserve"> проведения ДЭ </w:t>
            </w:r>
          </w:p>
        </w:tc>
        <w:tc>
          <w:tcPr>
            <w:tcW w:w="1984"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Большакова О.В.</w:t>
            </w:r>
          </w:p>
        </w:tc>
        <w:tc>
          <w:tcPr>
            <w:tcW w:w="2097" w:type="dxa"/>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Колесникова П.А.</w:t>
            </w:r>
          </w:p>
          <w:p w:rsidR="00D436BA" w:rsidRPr="00986BB4" w:rsidRDefault="00D436BA" w:rsidP="00D436BA">
            <w:pPr>
              <w:contextualSpacing/>
              <w:rPr>
                <w:rFonts w:ascii="Times New Roman" w:eastAsia="Calibri" w:hAnsi="Times New Roman" w:cs="Times New Roman"/>
                <w:color w:val="000000"/>
                <w:spacing w:val="5"/>
              </w:rPr>
            </w:pPr>
            <w:proofErr w:type="spellStart"/>
            <w:r w:rsidRPr="00986BB4">
              <w:rPr>
                <w:rFonts w:ascii="Times New Roman" w:eastAsia="Calibri" w:hAnsi="Times New Roman" w:cs="Times New Roman"/>
                <w:color w:val="000000"/>
                <w:spacing w:val="5"/>
              </w:rPr>
              <w:t>Евглевская</w:t>
            </w:r>
            <w:proofErr w:type="spellEnd"/>
            <w:r w:rsidRPr="00986BB4">
              <w:rPr>
                <w:rFonts w:ascii="Times New Roman" w:eastAsia="Calibri" w:hAnsi="Times New Roman" w:cs="Times New Roman"/>
                <w:color w:val="000000"/>
                <w:spacing w:val="5"/>
              </w:rPr>
              <w:t xml:space="preserve"> Е.Е.</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3.6</w:t>
            </w:r>
          </w:p>
        </w:tc>
        <w:tc>
          <w:tcPr>
            <w:tcW w:w="4111" w:type="dxa"/>
            <w:shd w:val="clear" w:color="auto" w:fill="auto"/>
            <w:vAlign w:val="center"/>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Заключить договоры ГПХ и оплатить работу экспертов на ЦПДЭ</w:t>
            </w:r>
          </w:p>
        </w:tc>
        <w:tc>
          <w:tcPr>
            <w:tcW w:w="1985" w:type="dxa"/>
            <w:shd w:val="clear" w:color="auto" w:fill="auto"/>
          </w:tcPr>
          <w:p w:rsidR="00D436BA" w:rsidRPr="00986BB4" w:rsidRDefault="00D436BA" w:rsidP="00D436BA">
            <w:pPr>
              <w:pStyle w:val="af4"/>
              <w:spacing w:after="0"/>
              <w:contextualSpacing/>
              <w:jc w:val="center"/>
              <w:rPr>
                <w:color w:val="000000"/>
              </w:rPr>
            </w:pPr>
            <w:proofErr w:type="gramStart"/>
            <w:r w:rsidRPr="00986BB4">
              <w:t>согласно графика</w:t>
            </w:r>
            <w:proofErr w:type="gramEnd"/>
            <w:r w:rsidRPr="00986BB4">
              <w:t xml:space="preserve"> проведения ДЭ </w:t>
            </w:r>
          </w:p>
        </w:tc>
        <w:tc>
          <w:tcPr>
            <w:tcW w:w="1984"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Колесникова П.А.</w:t>
            </w:r>
          </w:p>
        </w:tc>
        <w:tc>
          <w:tcPr>
            <w:tcW w:w="2097" w:type="dxa"/>
          </w:tcPr>
          <w:p w:rsidR="00D436BA" w:rsidRPr="00986BB4" w:rsidRDefault="00D436BA" w:rsidP="00D436BA">
            <w:pPr>
              <w:contextualSpacing/>
              <w:rPr>
                <w:rFonts w:ascii="Times New Roman" w:eastAsia="Calibri" w:hAnsi="Times New Roman" w:cs="Times New Roman"/>
                <w:color w:val="000000"/>
                <w:spacing w:val="5"/>
              </w:rPr>
            </w:pPr>
            <w:proofErr w:type="spellStart"/>
            <w:r w:rsidRPr="00986BB4">
              <w:rPr>
                <w:rFonts w:ascii="Times New Roman" w:eastAsia="Calibri" w:hAnsi="Times New Roman" w:cs="Times New Roman"/>
                <w:color w:val="000000"/>
                <w:spacing w:val="5"/>
              </w:rPr>
              <w:t>Загорских</w:t>
            </w:r>
            <w:proofErr w:type="spellEnd"/>
            <w:r w:rsidRPr="00986BB4">
              <w:rPr>
                <w:rFonts w:ascii="Times New Roman" w:eastAsia="Calibri" w:hAnsi="Times New Roman" w:cs="Times New Roman"/>
                <w:color w:val="000000"/>
                <w:spacing w:val="5"/>
              </w:rPr>
              <w:t xml:space="preserve"> А.Ю.</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t>4.</w:t>
            </w:r>
          </w:p>
        </w:tc>
        <w:tc>
          <w:tcPr>
            <w:tcW w:w="10177" w:type="dxa"/>
            <w:gridSpan w:val="4"/>
            <w:shd w:val="clear" w:color="auto" w:fill="auto"/>
            <w:vAlign w:val="center"/>
          </w:tcPr>
          <w:p w:rsidR="00D436BA" w:rsidRPr="00986BB4" w:rsidRDefault="00D436BA" w:rsidP="00D436BA">
            <w:pPr>
              <w:contextualSpacing/>
              <w:jc w:val="center"/>
              <w:rPr>
                <w:rFonts w:ascii="Times New Roman" w:eastAsia="Calibri" w:hAnsi="Times New Roman" w:cs="Times New Roman"/>
                <w:b/>
                <w:color w:val="000000"/>
                <w:spacing w:val="5"/>
              </w:rPr>
            </w:pPr>
            <w:r w:rsidRPr="00986BB4">
              <w:rPr>
                <w:rFonts w:ascii="Times New Roman" w:eastAsia="Calibri" w:hAnsi="Times New Roman" w:cs="Times New Roman"/>
                <w:b/>
                <w:color w:val="000000"/>
                <w:spacing w:val="5"/>
              </w:rPr>
              <w:t>Организация участия студентов</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4.1</w:t>
            </w:r>
          </w:p>
        </w:tc>
        <w:tc>
          <w:tcPr>
            <w:tcW w:w="4111" w:type="dxa"/>
            <w:shd w:val="clear" w:color="auto" w:fill="auto"/>
          </w:tcPr>
          <w:p w:rsidR="00D436BA" w:rsidRPr="00986BB4" w:rsidRDefault="00D436BA" w:rsidP="00D436BA">
            <w:pPr>
              <w:pStyle w:val="af4"/>
              <w:spacing w:after="0"/>
              <w:contextualSpacing/>
            </w:pPr>
            <w:r w:rsidRPr="00986BB4">
              <w:t xml:space="preserve">Назначить ответственных лиц за подготовку студентов выпускных групп к заданию ДЭ, размещенному на сайте БОМ </w:t>
            </w:r>
          </w:p>
          <w:p w:rsidR="00D436BA" w:rsidRPr="00986BB4" w:rsidRDefault="00D436BA" w:rsidP="00D436BA">
            <w:pPr>
              <w:pStyle w:val="af4"/>
              <w:spacing w:after="0"/>
              <w:contextualSpacing/>
              <w:rPr>
                <w:color w:val="000000"/>
              </w:rPr>
            </w:pPr>
            <w:r w:rsidRPr="00986BB4">
              <w:t>https://bom.firpo.ru/Public</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10.11.202</w:t>
            </w:r>
            <w:r w:rsidR="003D5E2D">
              <w:rPr>
                <w:color w:val="000000"/>
              </w:rPr>
              <w:t>5</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pStyle w:val="af4"/>
              <w:spacing w:after="0"/>
              <w:contextualSpacing/>
              <w:rPr>
                <w:color w:val="000000"/>
              </w:rPr>
            </w:pPr>
            <w:r w:rsidRPr="00986BB4">
              <w:t>Ответственные лица (Приложение 3)</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4.2</w:t>
            </w:r>
          </w:p>
        </w:tc>
        <w:tc>
          <w:tcPr>
            <w:tcW w:w="4111" w:type="dxa"/>
            <w:shd w:val="clear" w:color="auto" w:fill="auto"/>
            <w:vAlign w:val="bottom"/>
          </w:tcPr>
          <w:p w:rsidR="00D436BA" w:rsidRPr="00986BB4" w:rsidRDefault="00D436BA" w:rsidP="00D436BA">
            <w:pPr>
              <w:pStyle w:val="af4"/>
              <w:spacing w:after="0"/>
              <w:contextualSpacing/>
              <w:rPr>
                <w:color w:val="000000"/>
              </w:rPr>
            </w:pPr>
            <w:r w:rsidRPr="00986BB4">
              <w:rPr>
                <w:color w:val="000000"/>
              </w:rPr>
              <w:t xml:space="preserve">Составить списки участников ДЭ, заполнить профили участников, в том числе загрузить фотографии на ЦП, организовать сбор согласий на ОПД  </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01.05.202</w:t>
            </w:r>
            <w:r w:rsidR="003D5E2D">
              <w:rPr>
                <w:color w:val="000000"/>
              </w:rPr>
              <w:t>6</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Большакова О.В.</w:t>
            </w:r>
          </w:p>
        </w:tc>
        <w:tc>
          <w:tcPr>
            <w:tcW w:w="2097" w:type="dxa"/>
          </w:tcPr>
          <w:p w:rsidR="00D436BA" w:rsidRPr="00986BB4" w:rsidRDefault="00D436BA" w:rsidP="00D436BA">
            <w:pPr>
              <w:pStyle w:val="af4"/>
              <w:spacing w:after="0"/>
              <w:contextualSpacing/>
              <w:rPr>
                <w:color w:val="000000"/>
              </w:rPr>
            </w:pPr>
            <w:r w:rsidRPr="00986BB4">
              <w:rPr>
                <w:rFonts w:eastAsia="Calibri"/>
                <w:color w:val="000000"/>
                <w:spacing w:val="5"/>
                <w:lang w:eastAsia="en-US"/>
              </w:rPr>
              <w:t>Классные руководители (Приложение 3)</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4.3</w:t>
            </w:r>
          </w:p>
        </w:tc>
        <w:tc>
          <w:tcPr>
            <w:tcW w:w="4111" w:type="dxa"/>
            <w:shd w:val="clear" w:color="auto" w:fill="auto"/>
          </w:tcPr>
          <w:p w:rsidR="00D436BA" w:rsidRPr="00986BB4" w:rsidRDefault="00D436BA" w:rsidP="00D436BA">
            <w:pPr>
              <w:pStyle w:val="af4"/>
              <w:spacing w:after="0"/>
              <w:contextualSpacing/>
              <w:rPr>
                <w:color w:val="000000"/>
              </w:rPr>
            </w:pPr>
            <w:r w:rsidRPr="00986BB4">
              <w:rPr>
                <w:color w:val="000000"/>
              </w:rPr>
              <w:t>Организовать сбор заявлений на сдачу ДЭ профильного уровня</w:t>
            </w:r>
          </w:p>
        </w:tc>
        <w:tc>
          <w:tcPr>
            <w:tcW w:w="1985" w:type="dxa"/>
            <w:shd w:val="clear" w:color="auto" w:fill="auto"/>
          </w:tcPr>
          <w:p w:rsidR="00D436BA" w:rsidRPr="00986BB4" w:rsidRDefault="00D436BA" w:rsidP="003D5E2D">
            <w:pPr>
              <w:pStyle w:val="af4"/>
              <w:spacing w:after="0"/>
              <w:contextualSpacing/>
              <w:jc w:val="center"/>
              <w:rPr>
                <w:color w:val="000000"/>
              </w:rPr>
            </w:pPr>
            <w:r w:rsidRPr="00986BB4">
              <w:rPr>
                <w:color w:val="000000"/>
              </w:rPr>
              <w:t>16.11.202</w:t>
            </w:r>
            <w:r w:rsidR="003D5E2D">
              <w:rPr>
                <w:color w:val="000000"/>
              </w:rPr>
              <w:t>5</w:t>
            </w:r>
          </w:p>
        </w:tc>
        <w:tc>
          <w:tcPr>
            <w:tcW w:w="1984" w:type="dxa"/>
            <w:shd w:val="clear" w:color="auto" w:fill="auto"/>
          </w:tcPr>
          <w:p w:rsidR="00D436BA" w:rsidRPr="00986BB4" w:rsidRDefault="00D436BA" w:rsidP="00D436BA">
            <w:pPr>
              <w:pStyle w:val="af4"/>
              <w:spacing w:after="0"/>
              <w:contextualSpacing/>
              <w:rPr>
                <w:color w:val="000000"/>
              </w:rPr>
            </w:pPr>
            <w:proofErr w:type="spellStart"/>
            <w:r w:rsidRPr="00986BB4">
              <w:rPr>
                <w:color w:val="000000"/>
              </w:rPr>
              <w:t>Синишина</w:t>
            </w:r>
            <w:proofErr w:type="spellEnd"/>
            <w:r w:rsidRPr="00986BB4">
              <w:rPr>
                <w:color w:val="000000"/>
              </w:rPr>
              <w:t xml:space="preserve"> И.В</w:t>
            </w:r>
          </w:p>
        </w:tc>
        <w:tc>
          <w:tcPr>
            <w:tcW w:w="2097" w:type="dxa"/>
          </w:tcPr>
          <w:p w:rsidR="00D436BA" w:rsidRPr="00986BB4" w:rsidRDefault="00D436BA" w:rsidP="00D436BA">
            <w:pPr>
              <w:pStyle w:val="af4"/>
              <w:spacing w:after="0"/>
              <w:contextualSpacing/>
              <w:rPr>
                <w:color w:val="000000"/>
              </w:rPr>
            </w:pPr>
            <w:r w:rsidRPr="00986BB4">
              <w:rPr>
                <w:rFonts w:eastAsia="Calibri"/>
                <w:color w:val="000000"/>
                <w:spacing w:val="5"/>
                <w:lang w:eastAsia="en-US"/>
              </w:rPr>
              <w:t>Классные руководители (Приложение 3)</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4.4</w:t>
            </w:r>
          </w:p>
        </w:tc>
        <w:tc>
          <w:tcPr>
            <w:tcW w:w="4111" w:type="dxa"/>
            <w:shd w:val="clear" w:color="auto" w:fill="auto"/>
          </w:tcPr>
          <w:p w:rsidR="00D436BA" w:rsidRPr="00986BB4" w:rsidRDefault="00D436BA" w:rsidP="00D436BA">
            <w:pPr>
              <w:pStyle w:val="af4"/>
              <w:spacing w:after="0"/>
              <w:contextualSpacing/>
              <w:rPr>
                <w:color w:val="000000"/>
              </w:rPr>
            </w:pPr>
            <w:r w:rsidRPr="00986BB4">
              <w:rPr>
                <w:color w:val="000000"/>
              </w:rPr>
              <w:t>Подготовить рабочую форму одежды для групп, согласно Приложению 3</w:t>
            </w:r>
          </w:p>
        </w:tc>
        <w:tc>
          <w:tcPr>
            <w:tcW w:w="1985" w:type="dxa"/>
            <w:shd w:val="clear" w:color="auto" w:fill="auto"/>
          </w:tcPr>
          <w:p w:rsidR="00D436BA" w:rsidRPr="00986BB4" w:rsidRDefault="00D436BA" w:rsidP="00D436BA">
            <w:pPr>
              <w:pStyle w:val="af4"/>
              <w:spacing w:after="0"/>
              <w:contextualSpacing/>
              <w:jc w:val="center"/>
              <w:rPr>
                <w:color w:val="000000"/>
              </w:rPr>
            </w:pPr>
            <w:r w:rsidRPr="00986BB4">
              <w:rPr>
                <w:color w:val="000000"/>
              </w:rPr>
              <w:t xml:space="preserve">за 1 день до начала ДЭ в соответствии с графиком проведения ДЭ </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Колесникова П.А.</w:t>
            </w:r>
          </w:p>
        </w:tc>
        <w:tc>
          <w:tcPr>
            <w:tcW w:w="2097" w:type="dxa"/>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Классные руководители (Приложение 3)</w:t>
            </w:r>
          </w:p>
        </w:tc>
      </w:tr>
      <w:tr w:rsidR="00D436BA" w:rsidRPr="00986BB4" w:rsidTr="00D436BA">
        <w:trPr>
          <w:trHeight w:val="319"/>
        </w:trPr>
        <w:tc>
          <w:tcPr>
            <w:tcW w:w="851" w:type="dxa"/>
            <w:tcBorders>
              <w:top w:val="single" w:sz="4" w:space="0" w:color="auto"/>
            </w:tcBorders>
            <w:shd w:val="clear" w:color="auto" w:fill="auto"/>
          </w:tcPr>
          <w:p w:rsidR="00D436BA" w:rsidRPr="00986BB4" w:rsidRDefault="00D436BA" w:rsidP="00D436BA">
            <w:pPr>
              <w:pStyle w:val="af4"/>
              <w:spacing w:after="0"/>
              <w:contextualSpacing/>
              <w:jc w:val="center"/>
              <w:rPr>
                <w:color w:val="000000"/>
              </w:rPr>
            </w:pPr>
            <w:r w:rsidRPr="00986BB4">
              <w:rPr>
                <w:color w:val="000000"/>
              </w:rPr>
              <w:t>4.5</w:t>
            </w:r>
          </w:p>
        </w:tc>
        <w:tc>
          <w:tcPr>
            <w:tcW w:w="4111"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Обеспечить явку студентов (с паспортом и полисом ОМС) на ДЭ</w:t>
            </w:r>
          </w:p>
        </w:tc>
        <w:tc>
          <w:tcPr>
            <w:tcW w:w="1985" w:type="dxa"/>
            <w:shd w:val="clear" w:color="auto" w:fill="auto"/>
            <w:vAlign w:val="center"/>
          </w:tcPr>
          <w:p w:rsidR="00D436BA" w:rsidRPr="00986BB4" w:rsidRDefault="00D436BA" w:rsidP="00D436BA">
            <w:pPr>
              <w:contextualSpacing/>
              <w:jc w:val="center"/>
              <w:rPr>
                <w:rFonts w:ascii="Times New Roman" w:eastAsia="Calibri" w:hAnsi="Times New Roman" w:cs="Times New Roman"/>
                <w:color w:val="000000"/>
                <w:spacing w:val="5"/>
              </w:rPr>
            </w:pPr>
            <w:proofErr w:type="gramStart"/>
            <w:r w:rsidRPr="00986BB4">
              <w:rPr>
                <w:rFonts w:ascii="Times New Roman" w:eastAsia="Calibri" w:hAnsi="Times New Roman" w:cs="Times New Roman"/>
                <w:color w:val="000000"/>
                <w:spacing w:val="5"/>
              </w:rPr>
              <w:t>согласно графика</w:t>
            </w:r>
            <w:proofErr w:type="gramEnd"/>
            <w:r w:rsidRPr="00986BB4">
              <w:rPr>
                <w:rFonts w:ascii="Times New Roman" w:eastAsia="Calibri" w:hAnsi="Times New Roman" w:cs="Times New Roman"/>
                <w:color w:val="000000"/>
                <w:spacing w:val="5"/>
              </w:rPr>
              <w:t xml:space="preserve"> проведения ДЭ </w:t>
            </w:r>
          </w:p>
        </w:tc>
        <w:tc>
          <w:tcPr>
            <w:tcW w:w="1984" w:type="dxa"/>
            <w:tcBorders>
              <w:top w:val="single" w:sz="4" w:space="0" w:color="auto"/>
            </w:tcBorders>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Колесникова П.А.</w:t>
            </w:r>
          </w:p>
          <w:p w:rsidR="00D436BA" w:rsidRPr="00986BB4" w:rsidRDefault="00D436BA" w:rsidP="00D436BA">
            <w:pPr>
              <w:contextualSpacing/>
              <w:rPr>
                <w:rFonts w:ascii="Times New Roman" w:eastAsia="Calibri" w:hAnsi="Times New Roman" w:cs="Times New Roman"/>
                <w:color w:val="000000"/>
                <w:spacing w:val="5"/>
              </w:rPr>
            </w:pPr>
          </w:p>
        </w:tc>
        <w:tc>
          <w:tcPr>
            <w:tcW w:w="2097" w:type="dxa"/>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lastRenderedPageBreak/>
              <w:t xml:space="preserve">Классные руководители </w:t>
            </w:r>
            <w:r w:rsidRPr="00986BB4">
              <w:rPr>
                <w:rFonts w:ascii="Times New Roman" w:eastAsia="Calibri" w:hAnsi="Times New Roman" w:cs="Times New Roman"/>
                <w:color w:val="000000"/>
                <w:spacing w:val="5"/>
              </w:rPr>
              <w:lastRenderedPageBreak/>
              <w:t>(Приложение 3)</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lastRenderedPageBreak/>
              <w:t>5.</w:t>
            </w:r>
          </w:p>
        </w:tc>
        <w:tc>
          <w:tcPr>
            <w:tcW w:w="10177" w:type="dxa"/>
            <w:gridSpan w:val="4"/>
            <w:shd w:val="clear" w:color="auto" w:fill="auto"/>
          </w:tcPr>
          <w:p w:rsidR="00D436BA" w:rsidRPr="00986BB4" w:rsidRDefault="00D436BA" w:rsidP="00D436BA">
            <w:pPr>
              <w:contextualSpacing/>
              <w:jc w:val="center"/>
              <w:rPr>
                <w:rFonts w:ascii="Times New Roman" w:eastAsia="Calibri" w:hAnsi="Times New Roman" w:cs="Times New Roman"/>
                <w:b/>
                <w:color w:val="000000"/>
                <w:spacing w:val="5"/>
              </w:rPr>
            </w:pPr>
            <w:r w:rsidRPr="00986BB4">
              <w:rPr>
                <w:rFonts w:ascii="Times New Roman" w:eastAsia="Calibri" w:hAnsi="Times New Roman" w:cs="Times New Roman"/>
                <w:b/>
                <w:color w:val="000000"/>
                <w:spacing w:val="5"/>
              </w:rPr>
              <w:t>Обеспечение работы площадки</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5.1</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Обеспечить сохранность и работоспособность оборудования на ЦПДЭ и соблюдение требований охраны труда студентами при работе на оборудовании</w:t>
            </w:r>
          </w:p>
        </w:tc>
        <w:tc>
          <w:tcPr>
            <w:tcW w:w="1985" w:type="dxa"/>
            <w:shd w:val="clear" w:color="auto" w:fill="auto"/>
          </w:tcPr>
          <w:p w:rsidR="00D436BA" w:rsidRPr="00986BB4" w:rsidRDefault="00D436BA" w:rsidP="00D436BA">
            <w:pPr>
              <w:pStyle w:val="af4"/>
              <w:spacing w:after="0"/>
              <w:contextualSpacing/>
              <w:jc w:val="center"/>
              <w:rPr>
                <w:color w:val="000000"/>
              </w:rPr>
            </w:pPr>
            <w:proofErr w:type="gramStart"/>
            <w:r w:rsidRPr="00986BB4">
              <w:rPr>
                <w:rFonts w:eastAsia="Calibri"/>
                <w:color w:val="000000"/>
                <w:spacing w:val="5"/>
                <w:lang w:eastAsia="en-US"/>
              </w:rPr>
              <w:t>согласно графика</w:t>
            </w:r>
            <w:proofErr w:type="gramEnd"/>
            <w:r w:rsidRPr="00986BB4">
              <w:rPr>
                <w:rFonts w:eastAsia="Calibri"/>
                <w:color w:val="000000"/>
                <w:spacing w:val="5"/>
                <w:lang w:eastAsia="en-US"/>
              </w:rPr>
              <w:t xml:space="preserve"> проведения ДЭ </w:t>
            </w:r>
          </w:p>
        </w:tc>
        <w:tc>
          <w:tcPr>
            <w:tcW w:w="1984" w:type="dxa"/>
            <w:shd w:val="clear" w:color="auto" w:fill="auto"/>
          </w:tcPr>
          <w:p w:rsidR="00D436BA" w:rsidRPr="00986BB4" w:rsidRDefault="00D436BA" w:rsidP="00D436BA">
            <w:pPr>
              <w:pStyle w:val="af4"/>
              <w:spacing w:after="0"/>
              <w:contextualSpacing/>
              <w:rPr>
                <w:color w:val="000000"/>
              </w:rPr>
            </w:pPr>
            <w:r w:rsidRPr="00986BB4">
              <w:rPr>
                <w:color w:val="000000"/>
              </w:rPr>
              <w:t>Согласно списку ответственных  лиц за ЦПДЭ</w:t>
            </w:r>
          </w:p>
          <w:p w:rsidR="00D436BA" w:rsidRPr="00986BB4" w:rsidRDefault="00D436BA" w:rsidP="00D436BA">
            <w:pPr>
              <w:pStyle w:val="af4"/>
              <w:spacing w:after="0"/>
              <w:contextualSpacing/>
              <w:rPr>
                <w:color w:val="000000"/>
              </w:rPr>
            </w:pPr>
            <w:r w:rsidRPr="00986BB4">
              <w:rPr>
                <w:color w:val="000000"/>
              </w:rPr>
              <w:t>(Приложение 2)</w:t>
            </w:r>
          </w:p>
          <w:p w:rsidR="00D436BA" w:rsidRPr="00986BB4" w:rsidRDefault="00D436BA" w:rsidP="00D436BA">
            <w:pPr>
              <w:contextualSpacing/>
              <w:rPr>
                <w:rFonts w:ascii="Times New Roman" w:eastAsia="Calibri" w:hAnsi="Times New Roman" w:cs="Times New Roman"/>
                <w:color w:val="000000"/>
                <w:spacing w:val="5"/>
              </w:rPr>
            </w:pPr>
          </w:p>
        </w:tc>
        <w:tc>
          <w:tcPr>
            <w:tcW w:w="2097" w:type="dxa"/>
          </w:tcPr>
          <w:p w:rsidR="00D436BA" w:rsidRPr="00986BB4" w:rsidRDefault="00D436BA" w:rsidP="00D436BA">
            <w:pPr>
              <w:contextualSpacing/>
              <w:rPr>
                <w:rFonts w:ascii="Times New Roman" w:eastAsia="Calibri" w:hAnsi="Times New Roman" w:cs="Times New Roman"/>
                <w:color w:val="000000"/>
                <w:spacing w:val="5"/>
              </w:rPr>
            </w:pPr>
          </w:p>
        </w:tc>
      </w:tr>
      <w:tr w:rsidR="00D436BA" w:rsidRPr="00986BB4" w:rsidTr="00D436BA">
        <w:trPr>
          <w:trHeight w:val="319"/>
        </w:trPr>
        <w:tc>
          <w:tcPr>
            <w:tcW w:w="851" w:type="dxa"/>
            <w:vMerge w:val="restart"/>
            <w:shd w:val="clear" w:color="auto" w:fill="auto"/>
          </w:tcPr>
          <w:p w:rsidR="00D436BA" w:rsidRPr="00986BB4" w:rsidRDefault="00D436BA" w:rsidP="00D436BA">
            <w:pPr>
              <w:pStyle w:val="af4"/>
              <w:spacing w:after="0"/>
              <w:contextualSpacing/>
              <w:jc w:val="center"/>
              <w:rPr>
                <w:color w:val="000000"/>
              </w:rPr>
            </w:pPr>
            <w:r w:rsidRPr="00986BB4">
              <w:rPr>
                <w:color w:val="000000"/>
              </w:rPr>
              <w:t>5.2</w:t>
            </w:r>
          </w:p>
        </w:tc>
        <w:tc>
          <w:tcPr>
            <w:tcW w:w="4111"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Организовать уборку площадки с применением дезинфицирующих средств:</w:t>
            </w:r>
          </w:p>
        </w:tc>
        <w:tc>
          <w:tcPr>
            <w:tcW w:w="1985" w:type="dxa"/>
            <w:vMerge w:val="restart"/>
            <w:shd w:val="clear" w:color="auto" w:fill="auto"/>
          </w:tcPr>
          <w:p w:rsidR="00D436BA" w:rsidRPr="00986BB4" w:rsidRDefault="00D436BA" w:rsidP="00D436BA">
            <w:pPr>
              <w:pStyle w:val="af4"/>
              <w:spacing w:after="0"/>
              <w:contextualSpacing/>
              <w:jc w:val="center"/>
            </w:pPr>
            <w:r w:rsidRPr="00986BB4">
              <w:t xml:space="preserve">Ежедневно по графику работы ЦПДЭ </w:t>
            </w:r>
          </w:p>
        </w:tc>
        <w:tc>
          <w:tcPr>
            <w:tcW w:w="1984" w:type="dxa"/>
            <w:vMerge w:val="restart"/>
            <w:shd w:val="clear" w:color="auto" w:fill="auto"/>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Брюхов</w:t>
            </w:r>
            <w:proofErr w:type="spellEnd"/>
            <w:r w:rsidRPr="00986BB4">
              <w:rPr>
                <w:rFonts w:ascii="Times New Roman" w:eastAsia="Calibri" w:hAnsi="Times New Roman" w:cs="Times New Roman"/>
              </w:rPr>
              <w:t xml:space="preserve"> Е.В.</w:t>
            </w:r>
          </w:p>
        </w:tc>
        <w:tc>
          <w:tcPr>
            <w:tcW w:w="2097" w:type="dxa"/>
            <w:vMerge w:val="restart"/>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Токарева К.А.</w:t>
            </w:r>
          </w:p>
        </w:tc>
      </w:tr>
      <w:tr w:rsidR="00D436BA" w:rsidRPr="00986BB4" w:rsidTr="00D436BA">
        <w:trPr>
          <w:trHeight w:val="45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кампус «Центральный»</w:t>
            </w:r>
          </w:p>
        </w:tc>
        <w:tc>
          <w:tcPr>
            <w:tcW w:w="1985" w:type="dxa"/>
            <w:vMerge/>
            <w:shd w:val="clear" w:color="auto" w:fill="auto"/>
          </w:tcPr>
          <w:p w:rsidR="00D436BA" w:rsidRPr="00986BB4" w:rsidRDefault="00D436BA" w:rsidP="00D436BA">
            <w:pPr>
              <w:pStyle w:val="af4"/>
              <w:spacing w:after="0"/>
              <w:contextualSpacing/>
              <w:jc w:val="cente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vMerge/>
          </w:tcPr>
          <w:p w:rsidR="00D436BA" w:rsidRPr="00986BB4" w:rsidRDefault="00D436BA" w:rsidP="00D436BA">
            <w:pPr>
              <w:contextualSpacing/>
              <w:rPr>
                <w:rFonts w:ascii="Times New Roman" w:eastAsia="Calibri" w:hAnsi="Times New Roman" w:cs="Times New Roman"/>
              </w:rPr>
            </w:pPr>
          </w:p>
        </w:tc>
      </w:tr>
      <w:tr w:rsidR="00D436BA" w:rsidRPr="00986BB4" w:rsidTr="00D436BA">
        <w:trPr>
          <w:trHeight w:val="31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кампус «Восточный»</w:t>
            </w:r>
          </w:p>
        </w:tc>
        <w:tc>
          <w:tcPr>
            <w:tcW w:w="1985" w:type="dxa"/>
            <w:vMerge/>
            <w:shd w:val="clear" w:color="auto" w:fill="auto"/>
          </w:tcPr>
          <w:p w:rsidR="00D436BA" w:rsidRPr="00986BB4" w:rsidRDefault="00D436BA" w:rsidP="00D436BA">
            <w:pPr>
              <w:pStyle w:val="af4"/>
              <w:spacing w:after="0"/>
              <w:contextualSpacing/>
              <w:jc w:val="cente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vMerge/>
          </w:tcPr>
          <w:p w:rsidR="00D436BA" w:rsidRPr="00986BB4" w:rsidRDefault="00D436BA" w:rsidP="00D436BA">
            <w:pPr>
              <w:contextualSpacing/>
              <w:rPr>
                <w:rFonts w:ascii="Times New Roman" w:eastAsia="Calibri" w:hAnsi="Times New Roman" w:cs="Times New Roman"/>
              </w:rPr>
            </w:pPr>
          </w:p>
        </w:tc>
      </w:tr>
      <w:tr w:rsidR="00D436BA" w:rsidRPr="00986BB4" w:rsidTr="00D436BA">
        <w:trPr>
          <w:trHeight w:val="319"/>
        </w:trPr>
        <w:tc>
          <w:tcPr>
            <w:tcW w:w="851" w:type="dxa"/>
            <w:vMerge/>
            <w:shd w:val="clear" w:color="auto" w:fill="auto"/>
          </w:tcPr>
          <w:p w:rsidR="00D436BA" w:rsidRPr="00986BB4" w:rsidRDefault="00D436BA" w:rsidP="00D436BA">
            <w:pPr>
              <w:pStyle w:val="af4"/>
              <w:spacing w:after="0"/>
              <w:contextualSpacing/>
              <w:jc w:val="center"/>
              <w:rPr>
                <w:color w:val="000000"/>
              </w:rPr>
            </w:pPr>
          </w:p>
        </w:tc>
        <w:tc>
          <w:tcPr>
            <w:tcW w:w="4111" w:type="dxa"/>
            <w:shd w:val="clear" w:color="auto" w:fill="auto"/>
          </w:tcPr>
          <w:p w:rsidR="00D436BA" w:rsidRPr="00986BB4" w:rsidRDefault="00D436BA" w:rsidP="00D436BA">
            <w:pPr>
              <w:contextualSpacing/>
              <w:rPr>
                <w:rFonts w:ascii="Times New Roman" w:eastAsia="Calibri" w:hAnsi="Times New Roman" w:cs="Times New Roman"/>
                <w:color w:val="000000"/>
                <w:spacing w:val="5"/>
              </w:rPr>
            </w:pPr>
            <w:r w:rsidRPr="00986BB4">
              <w:rPr>
                <w:rFonts w:ascii="Times New Roman" w:eastAsia="Calibri" w:hAnsi="Times New Roman" w:cs="Times New Roman"/>
                <w:color w:val="000000"/>
                <w:spacing w:val="5"/>
              </w:rPr>
              <w:t>кампус «Западный»</w:t>
            </w:r>
          </w:p>
        </w:tc>
        <w:tc>
          <w:tcPr>
            <w:tcW w:w="1985" w:type="dxa"/>
            <w:vMerge/>
            <w:shd w:val="clear" w:color="auto" w:fill="auto"/>
          </w:tcPr>
          <w:p w:rsidR="00D436BA" w:rsidRPr="00986BB4" w:rsidRDefault="00D436BA" w:rsidP="00D436BA">
            <w:pPr>
              <w:pStyle w:val="af4"/>
              <w:spacing w:after="0"/>
              <w:contextualSpacing/>
              <w:jc w:val="center"/>
            </w:pPr>
          </w:p>
        </w:tc>
        <w:tc>
          <w:tcPr>
            <w:tcW w:w="1984" w:type="dxa"/>
            <w:vMerge/>
            <w:shd w:val="clear" w:color="auto" w:fill="auto"/>
          </w:tcPr>
          <w:p w:rsidR="00D436BA" w:rsidRPr="00986BB4" w:rsidRDefault="00D436BA" w:rsidP="00D436BA">
            <w:pPr>
              <w:contextualSpacing/>
              <w:rPr>
                <w:rFonts w:ascii="Times New Roman" w:eastAsia="Calibri" w:hAnsi="Times New Roman" w:cs="Times New Roman"/>
              </w:rPr>
            </w:pPr>
          </w:p>
        </w:tc>
        <w:tc>
          <w:tcPr>
            <w:tcW w:w="2097" w:type="dxa"/>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Зайкова Е.В.</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t>6.</w:t>
            </w:r>
          </w:p>
        </w:tc>
        <w:tc>
          <w:tcPr>
            <w:tcW w:w="10177" w:type="dxa"/>
            <w:gridSpan w:val="4"/>
            <w:shd w:val="clear" w:color="auto" w:fill="auto"/>
          </w:tcPr>
          <w:p w:rsidR="00D436BA" w:rsidRPr="00986BB4" w:rsidRDefault="00D436BA" w:rsidP="00D436BA">
            <w:pPr>
              <w:contextualSpacing/>
              <w:jc w:val="center"/>
              <w:rPr>
                <w:rFonts w:ascii="Times New Roman" w:eastAsia="Calibri" w:hAnsi="Times New Roman" w:cs="Times New Roman"/>
                <w:b/>
              </w:rPr>
            </w:pPr>
            <w:r w:rsidRPr="00986BB4">
              <w:rPr>
                <w:rFonts w:ascii="Times New Roman" w:eastAsia="Calibri" w:hAnsi="Times New Roman" w:cs="Times New Roman"/>
                <w:b/>
              </w:rPr>
              <w:t>Организация питания</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6.1</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Обеспечить кофе-брейками и платными обедами экспертов по профессиям/специальностям (Приложение 3).</w:t>
            </w:r>
          </w:p>
        </w:tc>
        <w:tc>
          <w:tcPr>
            <w:tcW w:w="1985" w:type="dxa"/>
            <w:shd w:val="clear" w:color="auto" w:fill="auto"/>
            <w:vAlign w:val="center"/>
          </w:tcPr>
          <w:p w:rsidR="00D436BA" w:rsidRPr="00986BB4" w:rsidRDefault="00D436BA" w:rsidP="00D436BA">
            <w:pPr>
              <w:contextualSpacing/>
              <w:jc w:val="center"/>
              <w:rPr>
                <w:rFonts w:ascii="Times New Roman" w:eastAsia="Calibri" w:hAnsi="Times New Roman" w:cs="Times New Roman"/>
              </w:rPr>
            </w:pPr>
            <w:proofErr w:type="gramStart"/>
            <w:r w:rsidRPr="00986BB4">
              <w:rPr>
                <w:rFonts w:ascii="Times New Roman" w:eastAsia="Calibri" w:hAnsi="Times New Roman" w:cs="Times New Roman"/>
              </w:rPr>
              <w:t>Согласно графика</w:t>
            </w:r>
            <w:proofErr w:type="gramEnd"/>
            <w:r w:rsidRPr="00986BB4">
              <w:rPr>
                <w:rFonts w:ascii="Times New Roman" w:eastAsia="Calibri" w:hAnsi="Times New Roman" w:cs="Times New Roman"/>
              </w:rPr>
              <w:t xml:space="preserve"> проведения ДЭ </w:t>
            </w:r>
          </w:p>
        </w:tc>
        <w:tc>
          <w:tcPr>
            <w:tcW w:w="1984" w:type="dxa"/>
            <w:shd w:val="clear" w:color="auto" w:fill="auto"/>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Загорских</w:t>
            </w:r>
            <w:proofErr w:type="spellEnd"/>
            <w:r w:rsidRPr="00986BB4">
              <w:rPr>
                <w:rFonts w:ascii="Times New Roman" w:eastAsia="Calibri" w:hAnsi="Times New Roman" w:cs="Times New Roman"/>
              </w:rPr>
              <w:t xml:space="preserve"> А.Ю.</w:t>
            </w:r>
          </w:p>
        </w:tc>
        <w:tc>
          <w:tcPr>
            <w:tcW w:w="2097" w:type="dxa"/>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Лацыгина</w:t>
            </w:r>
            <w:proofErr w:type="spellEnd"/>
            <w:r w:rsidRPr="00986BB4">
              <w:rPr>
                <w:rFonts w:ascii="Times New Roman" w:eastAsia="Calibri" w:hAnsi="Times New Roman" w:cs="Times New Roman"/>
              </w:rPr>
              <w:t xml:space="preserve"> В.А.</w:t>
            </w:r>
          </w:p>
        </w:tc>
      </w:tr>
      <w:tr w:rsidR="00D436BA" w:rsidRPr="00986BB4" w:rsidTr="00D436BA">
        <w:trPr>
          <w:trHeight w:val="319"/>
        </w:trPr>
        <w:tc>
          <w:tcPr>
            <w:tcW w:w="851" w:type="dxa"/>
            <w:shd w:val="clear" w:color="auto" w:fill="auto"/>
          </w:tcPr>
          <w:p w:rsidR="00D436BA" w:rsidRPr="00986BB4" w:rsidRDefault="00D436BA" w:rsidP="00D436BA">
            <w:pPr>
              <w:pStyle w:val="af4"/>
              <w:spacing w:after="0"/>
              <w:contextualSpacing/>
              <w:jc w:val="center"/>
              <w:rPr>
                <w:b/>
                <w:color w:val="000000"/>
              </w:rPr>
            </w:pPr>
            <w:r w:rsidRPr="00986BB4">
              <w:rPr>
                <w:b/>
                <w:color w:val="000000"/>
              </w:rPr>
              <w:t>7.</w:t>
            </w:r>
          </w:p>
        </w:tc>
        <w:tc>
          <w:tcPr>
            <w:tcW w:w="10177" w:type="dxa"/>
            <w:gridSpan w:val="4"/>
            <w:shd w:val="clear" w:color="auto" w:fill="auto"/>
          </w:tcPr>
          <w:p w:rsidR="00D436BA" w:rsidRPr="00986BB4" w:rsidRDefault="00D436BA" w:rsidP="00D436BA">
            <w:pPr>
              <w:contextualSpacing/>
              <w:jc w:val="center"/>
              <w:rPr>
                <w:rFonts w:ascii="Times New Roman" w:eastAsia="Calibri" w:hAnsi="Times New Roman" w:cs="Times New Roman"/>
                <w:b/>
                <w:color w:val="000000"/>
                <w:spacing w:val="5"/>
              </w:rPr>
            </w:pPr>
            <w:r w:rsidRPr="00986BB4">
              <w:rPr>
                <w:rFonts w:ascii="Times New Roman" w:eastAsia="Calibri" w:hAnsi="Times New Roman" w:cs="Times New Roman"/>
                <w:b/>
                <w:color w:val="000000"/>
                <w:spacing w:val="5"/>
              </w:rPr>
              <w:t>Организация работы медицинского работника</w:t>
            </w:r>
          </w:p>
        </w:tc>
      </w:tr>
      <w:tr w:rsidR="00D436BA" w:rsidRPr="001D7FD9" w:rsidTr="00D436BA">
        <w:trPr>
          <w:trHeight w:val="319"/>
        </w:trPr>
        <w:tc>
          <w:tcPr>
            <w:tcW w:w="851" w:type="dxa"/>
            <w:shd w:val="clear" w:color="auto" w:fill="auto"/>
          </w:tcPr>
          <w:p w:rsidR="00D436BA" w:rsidRPr="00986BB4" w:rsidRDefault="00D436BA" w:rsidP="00D436BA">
            <w:pPr>
              <w:pStyle w:val="af4"/>
              <w:spacing w:after="0"/>
              <w:contextualSpacing/>
              <w:jc w:val="center"/>
              <w:rPr>
                <w:color w:val="000000"/>
              </w:rPr>
            </w:pPr>
            <w:r w:rsidRPr="00986BB4">
              <w:rPr>
                <w:color w:val="000000"/>
              </w:rPr>
              <w:t>7.1</w:t>
            </w:r>
          </w:p>
        </w:tc>
        <w:tc>
          <w:tcPr>
            <w:tcW w:w="4111" w:type="dxa"/>
            <w:shd w:val="clear" w:color="auto" w:fill="auto"/>
          </w:tcPr>
          <w:p w:rsidR="00D436BA" w:rsidRPr="00986BB4" w:rsidRDefault="00D436BA" w:rsidP="00D436BA">
            <w:pPr>
              <w:contextualSpacing/>
              <w:rPr>
                <w:rFonts w:ascii="Times New Roman" w:eastAsia="Calibri" w:hAnsi="Times New Roman" w:cs="Times New Roman"/>
              </w:rPr>
            </w:pPr>
            <w:r w:rsidRPr="00986BB4">
              <w:rPr>
                <w:rFonts w:ascii="Times New Roman" w:eastAsia="Calibri" w:hAnsi="Times New Roman" w:cs="Times New Roman"/>
              </w:rPr>
              <w:t>Обеспечить наполняемость аптечек первой помощи, и работу медицинского работника на ЦПДЭ.</w:t>
            </w:r>
          </w:p>
        </w:tc>
        <w:tc>
          <w:tcPr>
            <w:tcW w:w="1985" w:type="dxa"/>
            <w:shd w:val="clear" w:color="auto" w:fill="auto"/>
            <w:vAlign w:val="center"/>
          </w:tcPr>
          <w:p w:rsidR="00D436BA" w:rsidRPr="00986BB4" w:rsidRDefault="00D436BA" w:rsidP="00D436BA">
            <w:pPr>
              <w:contextualSpacing/>
              <w:jc w:val="center"/>
              <w:rPr>
                <w:rFonts w:ascii="Times New Roman" w:eastAsia="Calibri" w:hAnsi="Times New Roman" w:cs="Times New Roman"/>
              </w:rPr>
            </w:pPr>
            <w:proofErr w:type="gramStart"/>
            <w:r w:rsidRPr="00986BB4">
              <w:rPr>
                <w:rFonts w:ascii="Times New Roman" w:eastAsia="Calibri" w:hAnsi="Times New Roman" w:cs="Times New Roman"/>
              </w:rPr>
              <w:t>согласно графика</w:t>
            </w:r>
            <w:proofErr w:type="gramEnd"/>
            <w:r w:rsidRPr="00986BB4">
              <w:rPr>
                <w:rFonts w:ascii="Times New Roman" w:eastAsia="Calibri" w:hAnsi="Times New Roman" w:cs="Times New Roman"/>
              </w:rPr>
              <w:t xml:space="preserve"> проведения ДЭ </w:t>
            </w:r>
          </w:p>
        </w:tc>
        <w:tc>
          <w:tcPr>
            <w:tcW w:w="1984" w:type="dxa"/>
            <w:shd w:val="clear" w:color="auto" w:fill="auto"/>
          </w:tcPr>
          <w:p w:rsidR="00D436BA" w:rsidRPr="00986BB4" w:rsidRDefault="00D436BA" w:rsidP="00D436BA">
            <w:pPr>
              <w:contextualSpacing/>
              <w:rPr>
                <w:rFonts w:ascii="Times New Roman" w:eastAsia="Calibri" w:hAnsi="Times New Roman" w:cs="Times New Roman"/>
              </w:rPr>
            </w:pPr>
            <w:proofErr w:type="spellStart"/>
            <w:r w:rsidRPr="00986BB4">
              <w:rPr>
                <w:rFonts w:ascii="Times New Roman" w:eastAsia="Calibri" w:hAnsi="Times New Roman" w:cs="Times New Roman"/>
              </w:rPr>
              <w:t>Брюхов</w:t>
            </w:r>
            <w:proofErr w:type="spellEnd"/>
            <w:r w:rsidRPr="00986BB4">
              <w:rPr>
                <w:rFonts w:ascii="Times New Roman" w:eastAsia="Calibri" w:hAnsi="Times New Roman" w:cs="Times New Roman"/>
              </w:rPr>
              <w:t xml:space="preserve"> Е.В.</w:t>
            </w:r>
          </w:p>
        </w:tc>
        <w:tc>
          <w:tcPr>
            <w:tcW w:w="2097" w:type="dxa"/>
          </w:tcPr>
          <w:p w:rsidR="00D436BA" w:rsidRPr="001D7FD9" w:rsidRDefault="00D436BA" w:rsidP="00D436BA">
            <w:pPr>
              <w:contextualSpacing/>
              <w:rPr>
                <w:rFonts w:ascii="Times New Roman" w:eastAsia="Calibri" w:hAnsi="Times New Roman" w:cs="Times New Roman"/>
                <w:color w:val="000000"/>
                <w:spacing w:val="5"/>
              </w:rPr>
            </w:pPr>
            <w:proofErr w:type="spellStart"/>
            <w:r w:rsidRPr="00986BB4">
              <w:rPr>
                <w:rFonts w:ascii="Times New Roman" w:eastAsia="Calibri" w:hAnsi="Times New Roman" w:cs="Times New Roman"/>
              </w:rPr>
              <w:t>Щипер</w:t>
            </w:r>
            <w:proofErr w:type="spellEnd"/>
            <w:r w:rsidRPr="00986BB4">
              <w:rPr>
                <w:rFonts w:ascii="Times New Roman" w:eastAsia="Calibri" w:hAnsi="Times New Roman" w:cs="Times New Roman"/>
              </w:rPr>
              <w:t xml:space="preserve"> А.В.</w:t>
            </w:r>
          </w:p>
        </w:tc>
      </w:tr>
    </w:tbl>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Pr="001D7FD9" w:rsidRDefault="00D436BA" w:rsidP="00D436BA">
      <w:pPr>
        <w:pStyle w:val="a4"/>
        <w:suppressAutoHyphens/>
        <w:spacing w:line="276" w:lineRule="auto"/>
        <w:ind w:left="0" w:firstLine="709"/>
        <w:jc w:val="both"/>
        <w:rPr>
          <w:rFonts w:ascii="Times New Roman" w:eastAsia="Times New Roman" w:hAnsi="Times New Roman" w:cs="Times New Roman"/>
          <w:sz w:val="24"/>
          <w:szCs w:val="24"/>
          <w:lang w:eastAsia="zh-CN"/>
        </w:rPr>
      </w:pPr>
    </w:p>
    <w:p w:rsidR="00D436BA" w:rsidRDefault="00D436BA" w:rsidP="00D436BA">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rsidR="00D436BA" w:rsidRPr="001D7FD9" w:rsidRDefault="00D436BA" w:rsidP="00D436BA">
      <w:pPr>
        <w:pStyle w:val="a4"/>
        <w:suppressAutoHyphens/>
        <w:spacing w:line="276" w:lineRule="auto"/>
        <w:ind w:left="0" w:firstLine="709"/>
        <w:jc w:val="center"/>
        <w:rPr>
          <w:rFonts w:ascii="Times New Roman" w:eastAsia="Times New Roman" w:hAnsi="Times New Roman" w:cs="Times New Roman"/>
          <w:sz w:val="24"/>
          <w:szCs w:val="24"/>
          <w:lang w:eastAsia="zh-CN"/>
        </w:rPr>
      </w:pPr>
      <w:r w:rsidRPr="001D7FD9">
        <w:rPr>
          <w:rFonts w:ascii="Times New Roman" w:eastAsia="Times New Roman" w:hAnsi="Times New Roman" w:cs="Times New Roman"/>
          <w:sz w:val="24"/>
          <w:szCs w:val="24"/>
          <w:lang w:eastAsia="zh-CN"/>
        </w:rPr>
        <w:lastRenderedPageBreak/>
        <w:t>Оценочные материалы в соответствии со структурой ГЭ</w:t>
      </w:r>
    </w:p>
    <w:p w:rsidR="00D436BA" w:rsidRPr="004E0928" w:rsidRDefault="00D436BA" w:rsidP="00D436BA">
      <w:pPr>
        <w:pStyle w:val="a4"/>
        <w:suppressAutoHyphens/>
        <w:spacing w:line="276" w:lineRule="auto"/>
        <w:ind w:left="0" w:firstLine="709"/>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Специальность </w:t>
      </w:r>
      <w:r w:rsidRPr="004E0928">
        <w:rPr>
          <w:rFonts w:ascii="Times New Roman" w:eastAsia="Times New Roman" w:hAnsi="Times New Roman" w:cs="Times New Roman"/>
          <w:iCs/>
          <w:sz w:val="24"/>
          <w:szCs w:val="24"/>
          <w:lang w:eastAsia="zh-CN"/>
        </w:rPr>
        <w:t xml:space="preserve"> </w:t>
      </w:r>
      <w:r w:rsidR="00B84E1E" w:rsidRPr="00426ADA">
        <w:rPr>
          <w:rFonts w:ascii="Times New Roman" w:hAnsi="Times New Roman"/>
          <w:sz w:val="24"/>
          <w:szCs w:val="24"/>
        </w:rPr>
        <w:t>25.02.03 Техническая эксплуатация электрифицированных и пилотажно-навигационных комплексов</w:t>
      </w:r>
    </w:p>
    <w:p w:rsidR="00D436BA" w:rsidRDefault="00D436BA" w:rsidP="00D436BA">
      <w:pPr>
        <w:pStyle w:val="a4"/>
        <w:suppressAutoHyphens/>
        <w:spacing w:line="276" w:lineRule="auto"/>
        <w:ind w:left="0" w:firstLine="709"/>
        <w:jc w:val="both"/>
        <w:rPr>
          <w:rFonts w:ascii="Times New Roman" w:eastAsia="Times New Roman" w:hAnsi="Times New Roman" w:cs="Times New Roman"/>
          <w:iCs/>
          <w:sz w:val="24"/>
          <w:szCs w:val="24"/>
          <w:lang w:eastAsia="zh-CN"/>
        </w:rPr>
      </w:pP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eastAsia="Times New Roman" w:hAnsi="Times New Roman" w:cs="Times New Roman"/>
          <w:iCs/>
          <w:sz w:val="24"/>
          <w:szCs w:val="24"/>
          <w:lang w:eastAsia="zh-CN"/>
        </w:rPr>
        <w:t xml:space="preserve">Уровень - </w:t>
      </w:r>
      <w:r w:rsidRPr="004E0928">
        <w:rPr>
          <w:rFonts w:ascii="Times New Roman" w:hAnsi="Times New Roman" w:cs="Times New Roman"/>
          <w:sz w:val="24"/>
          <w:szCs w:val="24"/>
        </w:rPr>
        <w:t>профильный уровень</w:t>
      </w: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Предприятие - Филиал ПАО «ОАК» - </w:t>
      </w:r>
      <w:proofErr w:type="spellStart"/>
      <w:r w:rsidRPr="004E0928">
        <w:rPr>
          <w:rFonts w:ascii="Times New Roman" w:hAnsi="Times New Roman" w:cs="Times New Roman"/>
          <w:sz w:val="24"/>
          <w:szCs w:val="24"/>
        </w:rPr>
        <w:t>КнААЗ</w:t>
      </w:r>
      <w:proofErr w:type="spellEnd"/>
      <w:r w:rsidRPr="004E0928">
        <w:rPr>
          <w:rFonts w:ascii="Times New Roman" w:hAnsi="Times New Roman" w:cs="Times New Roman"/>
          <w:sz w:val="24"/>
          <w:szCs w:val="24"/>
        </w:rPr>
        <w:t xml:space="preserve"> им. Ю.А. Гагарина</w:t>
      </w:r>
    </w:p>
    <w:p w:rsidR="00D436BA" w:rsidRPr="004E0928"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Код - </w:t>
      </w:r>
      <w:r>
        <w:rPr>
          <w:rFonts w:ascii="Times New Roman" w:hAnsi="Times New Roman" w:cs="Times New Roman"/>
          <w:sz w:val="28"/>
          <w:szCs w:val="28"/>
        </w:rPr>
        <w:t xml:space="preserve">КОД </w:t>
      </w:r>
    </w:p>
    <w:p w:rsidR="00D436BA" w:rsidRDefault="00D436BA" w:rsidP="00D436BA">
      <w:pPr>
        <w:pStyle w:val="a4"/>
        <w:suppressAutoHyphens/>
        <w:spacing w:line="276" w:lineRule="auto"/>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Результат - из </w:t>
      </w:r>
      <w:r>
        <w:rPr>
          <w:rFonts w:ascii="Times New Roman" w:hAnsi="Times New Roman" w:cs="Times New Roman"/>
          <w:sz w:val="24"/>
          <w:szCs w:val="24"/>
        </w:rPr>
        <w:t>80</w:t>
      </w:r>
      <w:r w:rsidRPr="004E0928">
        <w:rPr>
          <w:rFonts w:ascii="Times New Roman" w:hAnsi="Times New Roman" w:cs="Times New Roman"/>
          <w:sz w:val="24"/>
          <w:szCs w:val="24"/>
        </w:rPr>
        <w:t xml:space="preserve"> баллов</w:t>
      </w:r>
    </w:p>
    <w:p w:rsidR="003D07E9" w:rsidRDefault="00D436BA" w:rsidP="00D436BA">
      <w:pPr>
        <w:pStyle w:val="a4"/>
        <w:suppressAutoHyphens/>
        <w:spacing w:line="276" w:lineRule="auto"/>
        <w:ind w:left="0"/>
      </w:pPr>
      <w:r>
        <w:rPr>
          <w:rFonts w:ascii="Times New Roman" w:hAnsi="Times New Roman" w:cs="Times New Roman"/>
          <w:sz w:val="24"/>
          <w:szCs w:val="24"/>
        </w:rPr>
        <w:t>Ссылка на оценочные средства -</w:t>
      </w:r>
      <w:r w:rsidRPr="00D436BA">
        <w:t xml:space="preserve"> </w:t>
      </w:r>
      <w:hyperlink r:id="rId9" w:history="1">
        <w:r w:rsidR="001E2151" w:rsidRPr="00ED41D2">
          <w:rPr>
            <w:rStyle w:val="af0"/>
          </w:rPr>
          <w:t>https://bom.firpo.ru/file/12470/%D0%9A%D0%9E%D0%94%2025.02.07-1-2024%20%D0%A2%D0%BE%D0%BC%201.pdf</w:t>
        </w:r>
      </w:hyperlink>
    </w:p>
    <w:p w:rsidR="00D436BA" w:rsidRDefault="001E2151" w:rsidP="0085580B">
      <w:pPr>
        <w:pStyle w:val="a4"/>
        <w:suppressAutoHyphens/>
        <w:spacing w:line="276" w:lineRule="auto"/>
        <w:ind w:left="0"/>
        <w:jc w:val="cente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noProof/>
          <w:color w:val="FF0000"/>
          <w:sz w:val="24"/>
          <w:szCs w:val="24"/>
          <w:lang w:eastAsia="ru-RU"/>
        </w:rPr>
        <w:drawing>
          <wp:inline distT="0" distB="0" distL="0" distR="0">
            <wp:extent cx="4944707" cy="6792686"/>
            <wp:effectExtent l="19050" t="0" r="829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45867" t="16897" r="24927" b="11724"/>
                    <a:stretch>
                      <a:fillRect/>
                    </a:stretch>
                  </pic:blipFill>
                  <pic:spPr bwMode="auto">
                    <a:xfrm>
                      <a:off x="0" y="0"/>
                      <a:ext cx="4958330" cy="6811401"/>
                    </a:xfrm>
                    <a:prstGeom prst="rect">
                      <a:avLst/>
                    </a:prstGeom>
                    <a:noFill/>
                    <a:ln w="9525">
                      <a:noFill/>
                      <a:miter lim="800000"/>
                      <a:headEnd/>
                      <a:tailEnd/>
                    </a:ln>
                  </pic:spPr>
                </pic:pic>
              </a:graphicData>
            </a:graphic>
          </wp:inline>
        </w:drawing>
      </w:r>
    </w:p>
    <w:p w:rsidR="0085580B" w:rsidRPr="0041236F" w:rsidRDefault="001E2151" w:rsidP="002E446F">
      <w:pPr>
        <w:pStyle w:val="a4"/>
        <w:suppressAutoHyphens/>
        <w:spacing w:line="276" w:lineRule="auto"/>
        <w:ind w:left="0"/>
        <w:jc w:val="cente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noProof/>
          <w:color w:val="FF0000"/>
          <w:sz w:val="24"/>
          <w:szCs w:val="24"/>
          <w:lang w:eastAsia="ru-RU"/>
        </w:rPr>
        <w:lastRenderedPageBreak/>
        <w:drawing>
          <wp:inline distT="0" distB="0" distL="0" distR="0">
            <wp:extent cx="4822004" cy="497576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6255" t="21034" r="25720" b="27586"/>
                    <a:stretch>
                      <a:fillRect/>
                    </a:stretch>
                  </pic:blipFill>
                  <pic:spPr bwMode="auto">
                    <a:xfrm>
                      <a:off x="0" y="0"/>
                      <a:ext cx="4826829" cy="4980739"/>
                    </a:xfrm>
                    <a:prstGeom prst="rect">
                      <a:avLst/>
                    </a:prstGeom>
                    <a:noFill/>
                    <a:ln w="9525">
                      <a:noFill/>
                      <a:miter lim="800000"/>
                      <a:headEnd/>
                      <a:tailEnd/>
                    </a:ln>
                  </pic:spPr>
                </pic:pic>
              </a:graphicData>
            </a:graphic>
          </wp:inline>
        </w:drawing>
      </w:r>
    </w:p>
    <w:sectPr w:rsidR="0085580B" w:rsidRPr="0041236F" w:rsidSect="00DD47A1">
      <w:headerReference w:type="default" r:id="rId12"/>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1E" w:rsidRDefault="00BA331E" w:rsidP="00A858FE">
      <w:r>
        <w:separator/>
      </w:r>
    </w:p>
  </w:endnote>
  <w:endnote w:type="continuationSeparator" w:id="0">
    <w:p w:rsidR="00BA331E" w:rsidRDefault="00BA331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200247B" w:usb2="00000009" w:usb3="00000000" w:csb0="000001FF" w:csb1="00000000"/>
  </w:font>
  <w:font w:name="DejaVu Sans">
    <w:altName w:val="Verdan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1E" w:rsidRDefault="00BA331E" w:rsidP="00A858FE">
      <w:r>
        <w:separator/>
      </w:r>
    </w:p>
  </w:footnote>
  <w:footnote w:type="continuationSeparator" w:id="0">
    <w:p w:rsidR="00BA331E" w:rsidRDefault="00BA331E"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47141"/>
      <w:docPartObj>
        <w:docPartGallery w:val="Page Numbers (Top of Page)"/>
        <w:docPartUnique/>
      </w:docPartObj>
    </w:sdtPr>
    <w:sdtEndPr>
      <w:rPr>
        <w:rFonts w:ascii="Times New Roman" w:hAnsi="Times New Roman" w:cs="Times New Roman"/>
        <w:sz w:val="24"/>
        <w:szCs w:val="24"/>
      </w:rPr>
    </w:sdtEndPr>
    <w:sdtContent>
      <w:p w:rsidR="00232D61" w:rsidRPr="007B5CC1" w:rsidRDefault="008167B7"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00232D61"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F96836">
          <w:rPr>
            <w:rFonts w:ascii="Times New Roman" w:hAnsi="Times New Roman" w:cs="Times New Roman"/>
            <w:noProof/>
            <w:sz w:val="24"/>
            <w:szCs w:val="24"/>
          </w:rPr>
          <w:t>15</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C277010"/>
    <w:multiLevelType w:val="hybridMultilevel"/>
    <w:tmpl w:val="14F8EA92"/>
    <w:lvl w:ilvl="0" w:tplc="AF20E41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615DBC"/>
    <w:multiLevelType w:val="hybridMultilevel"/>
    <w:tmpl w:val="7FA43938"/>
    <w:lvl w:ilvl="0" w:tplc="116218F4">
      <w:start w:val="1"/>
      <w:numFmt w:val="bullet"/>
      <w:lvlText w:val=""/>
      <w:lvlJc w:val="left"/>
      <w:pPr>
        <w:ind w:left="362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3"/>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8"/>
  </w:num>
  <w:num w:numId="13">
    <w:abstractNumId w:val="14"/>
  </w:num>
  <w:num w:numId="14">
    <w:abstractNumId w:val="0"/>
  </w:num>
  <w:num w:numId="15">
    <w:abstractNumId w:val="6"/>
  </w:num>
  <w:num w:numId="16">
    <w:abstractNumId w:val="17"/>
  </w:num>
  <w:num w:numId="17">
    <w:abstractNumId w:val="19"/>
  </w:num>
  <w:num w:numId="18">
    <w:abstractNumId w:val="20"/>
  </w:num>
  <w:num w:numId="19">
    <w:abstractNumId w:val="1"/>
  </w:num>
  <w:num w:numId="20">
    <w:abstractNumId w:val="12"/>
  </w:num>
  <w:num w:numId="21">
    <w:abstractNumId w:val="21"/>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7641"/>
    <w:rsid w:val="000179F8"/>
    <w:rsid w:val="00020BCF"/>
    <w:rsid w:val="00021F15"/>
    <w:rsid w:val="000274BC"/>
    <w:rsid w:val="000310CB"/>
    <w:rsid w:val="00042069"/>
    <w:rsid w:val="00054C1F"/>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0F7ED4"/>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2151"/>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2D61"/>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446F"/>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C5AFC"/>
    <w:rsid w:val="003D07E9"/>
    <w:rsid w:val="003D5E2D"/>
    <w:rsid w:val="003D7F7A"/>
    <w:rsid w:val="003E3944"/>
    <w:rsid w:val="003E53A2"/>
    <w:rsid w:val="003E679E"/>
    <w:rsid w:val="003F2DBF"/>
    <w:rsid w:val="003F46FC"/>
    <w:rsid w:val="003F6821"/>
    <w:rsid w:val="003F7CE2"/>
    <w:rsid w:val="003F7D5F"/>
    <w:rsid w:val="003F7FD4"/>
    <w:rsid w:val="00400709"/>
    <w:rsid w:val="00405A6F"/>
    <w:rsid w:val="0041236F"/>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1482"/>
    <w:rsid w:val="005438AD"/>
    <w:rsid w:val="00543932"/>
    <w:rsid w:val="00550283"/>
    <w:rsid w:val="005551BB"/>
    <w:rsid w:val="00555790"/>
    <w:rsid w:val="0055753C"/>
    <w:rsid w:val="0056201B"/>
    <w:rsid w:val="00562CE2"/>
    <w:rsid w:val="0056478F"/>
    <w:rsid w:val="005648CA"/>
    <w:rsid w:val="00567D27"/>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3DC2"/>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24291"/>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3493"/>
    <w:rsid w:val="006C5629"/>
    <w:rsid w:val="006D036B"/>
    <w:rsid w:val="006D3A82"/>
    <w:rsid w:val="006D4C3D"/>
    <w:rsid w:val="006E29B8"/>
    <w:rsid w:val="006E2DA7"/>
    <w:rsid w:val="006E319A"/>
    <w:rsid w:val="006E5130"/>
    <w:rsid w:val="006F239E"/>
    <w:rsid w:val="006F7C5D"/>
    <w:rsid w:val="007012E1"/>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9640D"/>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67B7"/>
    <w:rsid w:val="00817062"/>
    <w:rsid w:val="0081775B"/>
    <w:rsid w:val="00820155"/>
    <w:rsid w:val="0082217F"/>
    <w:rsid w:val="008221DB"/>
    <w:rsid w:val="00824A07"/>
    <w:rsid w:val="0083014A"/>
    <w:rsid w:val="00830D88"/>
    <w:rsid w:val="0083183C"/>
    <w:rsid w:val="00834E16"/>
    <w:rsid w:val="0083567F"/>
    <w:rsid w:val="00851896"/>
    <w:rsid w:val="0085580B"/>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667"/>
    <w:rsid w:val="008A492C"/>
    <w:rsid w:val="008A5787"/>
    <w:rsid w:val="008A6342"/>
    <w:rsid w:val="008B43DB"/>
    <w:rsid w:val="008B7222"/>
    <w:rsid w:val="008C0690"/>
    <w:rsid w:val="008C0BFC"/>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3F72"/>
    <w:rsid w:val="00985111"/>
    <w:rsid w:val="00986BB4"/>
    <w:rsid w:val="00986EEC"/>
    <w:rsid w:val="00987700"/>
    <w:rsid w:val="00987E61"/>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53C4"/>
    <w:rsid w:val="00A6653D"/>
    <w:rsid w:val="00A679AA"/>
    <w:rsid w:val="00A71768"/>
    <w:rsid w:val="00A73A61"/>
    <w:rsid w:val="00A77FF8"/>
    <w:rsid w:val="00A858FE"/>
    <w:rsid w:val="00A92CA3"/>
    <w:rsid w:val="00A92DA2"/>
    <w:rsid w:val="00A936C2"/>
    <w:rsid w:val="00A94AF6"/>
    <w:rsid w:val="00AA0619"/>
    <w:rsid w:val="00AA1B7A"/>
    <w:rsid w:val="00AA29E3"/>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1C65"/>
    <w:rsid w:val="00B54813"/>
    <w:rsid w:val="00B5795F"/>
    <w:rsid w:val="00B63840"/>
    <w:rsid w:val="00B663FB"/>
    <w:rsid w:val="00B7348D"/>
    <w:rsid w:val="00B741C6"/>
    <w:rsid w:val="00B7450D"/>
    <w:rsid w:val="00B75A33"/>
    <w:rsid w:val="00B773DA"/>
    <w:rsid w:val="00B77C27"/>
    <w:rsid w:val="00B82FA8"/>
    <w:rsid w:val="00B83151"/>
    <w:rsid w:val="00B84E1E"/>
    <w:rsid w:val="00B84FBE"/>
    <w:rsid w:val="00B908BE"/>
    <w:rsid w:val="00B908E8"/>
    <w:rsid w:val="00B944C1"/>
    <w:rsid w:val="00B97A66"/>
    <w:rsid w:val="00BA01A8"/>
    <w:rsid w:val="00BA16FD"/>
    <w:rsid w:val="00BA331E"/>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51B4"/>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268E"/>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6BA"/>
    <w:rsid w:val="00D43D26"/>
    <w:rsid w:val="00D54A74"/>
    <w:rsid w:val="00D570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34B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C0F"/>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6C1"/>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96836"/>
    <w:rsid w:val="00FA67F6"/>
    <w:rsid w:val="00FA77B1"/>
    <w:rsid w:val="00FB2082"/>
    <w:rsid w:val="00FB371B"/>
    <w:rsid w:val="00FC1BE0"/>
    <w:rsid w:val="00FC6123"/>
    <w:rsid w:val="00FD01E7"/>
    <w:rsid w:val="00FD0E3A"/>
    <w:rsid w:val="00FD2187"/>
    <w:rsid w:val="00FD2E2F"/>
    <w:rsid w:val="00FD541B"/>
    <w:rsid w:val="00FE1961"/>
    <w:rsid w:val="00FE21B6"/>
    <w:rsid w:val="00FE2B7A"/>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8A4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rsid w:val="008A4667"/>
    <w:rPr>
      <w:rFonts w:ascii="Courier New" w:eastAsia="Times New Roman" w:hAnsi="Courier New" w:cs="Courier New"/>
      <w:sz w:val="18"/>
      <w:szCs w:val="18"/>
      <w:lang w:eastAsia="ru-RU"/>
    </w:rPr>
  </w:style>
  <w:style w:type="paragraph" w:customStyle="1" w:styleId="affffff6">
    <w:name w:val="Стиль"/>
    <w:rsid w:val="006C3493"/>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 w:type="paragraph" w:customStyle="1" w:styleId="affffff7">
    <w:name w:val="!Текст"/>
    <w:basedOn w:val="a"/>
    <w:link w:val="affffff8"/>
    <w:qFormat/>
    <w:rsid w:val="00232D61"/>
    <w:pPr>
      <w:spacing w:line="360" w:lineRule="auto"/>
      <w:jc w:val="both"/>
    </w:pPr>
    <w:rPr>
      <w:rFonts w:ascii="Times New Roman" w:eastAsia="Times New Roman" w:hAnsi="Times New Roman" w:cs="Times New Roman"/>
      <w:szCs w:val="20"/>
      <w:lang w:eastAsia="ru-RU"/>
    </w:rPr>
  </w:style>
  <w:style w:type="character" w:customStyle="1" w:styleId="affffff8">
    <w:name w:val="!Текст Знак"/>
    <w:link w:val="affffff7"/>
    <w:locked/>
    <w:rsid w:val="00232D61"/>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8A4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rsid w:val="008A4667"/>
    <w:rPr>
      <w:rFonts w:ascii="Courier New" w:eastAsia="Times New Roman" w:hAnsi="Courier New" w:cs="Courier New"/>
      <w:sz w:val="18"/>
      <w:szCs w:val="18"/>
      <w:lang w:eastAsia="ru-RU"/>
    </w:rPr>
  </w:style>
  <w:style w:type="paragraph" w:customStyle="1" w:styleId="affffff6">
    <w:name w:val="Стиль"/>
    <w:rsid w:val="006C3493"/>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 w:type="paragraph" w:customStyle="1" w:styleId="affffff7">
    <w:name w:val="!Текст"/>
    <w:basedOn w:val="a"/>
    <w:link w:val="affffff8"/>
    <w:qFormat/>
    <w:rsid w:val="00232D61"/>
    <w:pPr>
      <w:spacing w:line="360" w:lineRule="auto"/>
      <w:jc w:val="both"/>
    </w:pPr>
    <w:rPr>
      <w:rFonts w:ascii="Times New Roman" w:eastAsia="Times New Roman" w:hAnsi="Times New Roman" w:cs="Times New Roman"/>
      <w:szCs w:val="20"/>
      <w:lang w:eastAsia="ru-RU"/>
    </w:rPr>
  </w:style>
  <w:style w:type="character" w:customStyle="1" w:styleId="affffff8">
    <w:name w:val="!Текст Знак"/>
    <w:link w:val="affffff7"/>
    <w:locked/>
    <w:rsid w:val="00232D6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bom.firpo.ru/file/12470/%D0%9A%D0%9E%D0%94%2025.02.07-1-2024%20%D0%A2%D0%BE%D0%BC%201.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8A05-0539-419A-88A0-D350B67E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Некрасова Марина Генадьевна</cp:lastModifiedBy>
  <cp:revision>6</cp:revision>
  <cp:lastPrinted>2024-07-25T01:52:00Z</cp:lastPrinted>
  <dcterms:created xsi:type="dcterms:W3CDTF">2025-07-02T13:29:00Z</dcterms:created>
  <dcterms:modified xsi:type="dcterms:W3CDTF">2025-08-28T03:29:00Z</dcterms:modified>
</cp:coreProperties>
</file>